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9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桂卫职健发〔</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7号</w:t>
      </w:r>
    </w:p>
    <w:p>
      <w:pPr>
        <w:spacing w:line="560" w:lineRule="exact"/>
        <w:jc w:val="center"/>
        <w:rPr>
          <w:rFonts w:hint="eastAsia" w:ascii="方正小标宋简体" w:eastAsia="方正小标宋简体"/>
          <w:sz w:val="44"/>
          <w:szCs w:val="44"/>
          <w:lang w:eastAsia="zh-CN"/>
        </w:rPr>
      </w:pPr>
    </w:p>
    <w:p>
      <w:pPr>
        <w:spacing w:line="560" w:lineRule="exact"/>
        <w:jc w:val="center"/>
        <w:rPr>
          <w:rFonts w:hint="eastAsia" w:ascii="方正小标宋简体" w:eastAsia="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pacing w:val="-6"/>
          <w:sz w:val="44"/>
          <w:szCs w:val="44"/>
        </w:rPr>
      </w:pPr>
      <w:r>
        <w:rPr>
          <w:rFonts w:hint="eastAsia" w:ascii="方正小标宋简体" w:eastAsia="方正小标宋简体"/>
          <w:spacing w:val="-6"/>
          <w:sz w:val="44"/>
          <w:szCs w:val="44"/>
        </w:rPr>
        <w:t>自治区卫生健康委关于印发《</w:t>
      </w:r>
      <w:r>
        <w:rPr>
          <w:rFonts w:ascii="方正小标宋简体" w:eastAsia="方正小标宋简体"/>
          <w:spacing w:val="-6"/>
          <w:sz w:val="44"/>
          <w:szCs w:val="44"/>
        </w:rPr>
        <w:t>广西职业卫生技术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ascii="方正小标宋简体" w:eastAsia="方正小标宋简体"/>
          <w:sz w:val="44"/>
          <w:szCs w:val="44"/>
        </w:rPr>
        <w:t>服务机构资质认可程序</w:t>
      </w:r>
      <w:r>
        <w:rPr>
          <w:rFonts w:hint="eastAsia" w:ascii="方正小标宋简体" w:eastAsia="方正小标宋简体"/>
          <w:sz w:val="44"/>
          <w:szCs w:val="44"/>
        </w:rPr>
        <w:t>》</w:t>
      </w:r>
      <w:r>
        <w:rPr>
          <w:rFonts w:ascii="方正小标宋简体" w:eastAsia="方正小标宋简体"/>
          <w:sz w:val="44"/>
          <w:szCs w:val="44"/>
        </w:rPr>
        <w:t>和《广西职业卫生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ascii="方正小标宋简体" w:eastAsia="方正小标宋简体"/>
          <w:sz w:val="44"/>
          <w:szCs w:val="44"/>
        </w:rPr>
        <w:t>技术服务机构资质评审准则》的通知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eastAsia="仿宋_GB2312"/>
          <w:sz w:val="32"/>
          <w:szCs w:val="32"/>
          <w:lang w:eastAsia="zh-CN"/>
        </w:rPr>
      </w:pP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jc w:val="both"/>
        <w:textAlignment w:val="auto"/>
        <w:rPr>
          <w:rFonts w:hint="default" w:ascii="仿宋_GB2312" w:hAnsi="Times New Roman" w:eastAsia="仿宋_GB2312"/>
          <w:b w:val="0"/>
          <w:vanish w:val="0"/>
          <w:sz w:val="32"/>
          <w:szCs w:val="32"/>
        </w:rPr>
      </w:pPr>
      <w:r>
        <w:rPr>
          <w:rFonts w:ascii="仿宋_GB2312" w:eastAsia="仿宋_GB2312"/>
          <w:sz w:val="32"/>
          <w:szCs w:val="32"/>
        </w:rPr>
        <w:t>各市卫生健康委，自治区卫生监督所、疾控中心、职防院：</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jc w:val="both"/>
        <w:textAlignment w:val="auto"/>
        <w:rPr>
          <w:rFonts w:hint="default" w:ascii="仿宋_GB2312" w:eastAsia="仿宋_GB2312"/>
          <w:vanish w:val="0"/>
          <w:sz w:val="32"/>
          <w:szCs w:val="32"/>
        </w:rPr>
      </w:pPr>
      <w:r>
        <w:rPr>
          <w:rFonts w:hint="eastAsia" w:ascii="仿宋_GB2312" w:eastAsia="仿宋_GB2312"/>
          <w:b w:val="0"/>
          <w:vanish w:val="0"/>
          <w:sz w:val="32"/>
          <w:szCs w:val="32"/>
          <w:lang w:eastAsia="zh-CN"/>
        </w:rPr>
        <w:t>　　</w:t>
      </w:r>
      <w:r>
        <w:rPr>
          <w:rFonts w:hint="default" w:ascii="仿宋_GB2312" w:eastAsia="仿宋_GB2312"/>
          <w:b w:val="0"/>
          <w:vanish w:val="0"/>
          <w:sz w:val="32"/>
          <w:szCs w:val="32"/>
        </w:rPr>
        <w:t>根</w:t>
      </w:r>
      <w:r>
        <w:rPr>
          <w:rFonts w:hint="eastAsia" w:ascii="仿宋_GB2312" w:hAnsi="仿宋_GB2312" w:eastAsia="仿宋_GB2312" w:cs="仿宋_GB2312"/>
          <w:b w:val="0"/>
          <w:vanish w:val="0"/>
          <w:sz w:val="32"/>
          <w:szCs w:val="32"/>
        </w:rPr>
        <w:t>据《国家卫生健康委办公厅关于印发职业健康和公共卫生监督领域“证照分离”改革措施的通知》（国卫办法规发〔2021〕13号）、《国家卫生健康委办公厅关于贯彻落实职业卫生技术服务机构管理办法的通知》（国卫办职健发〔2021〕2号）要求，我委</w:t>
      </w:r>
      <w:r>
        <w:rPr>
          <w:rFonts w:hint="eastAsia" w:ascii="仿宋_GB2312" w:hAnsi="仿宋_GB2312" w:eastAsia="仿宋_GB2312" w:cs="仿宋_GB2312"/>
          <w:b w:val="0"/>
          <w:vanish w:val="0"/>
          <w:sz w:val="32"/>
          <w:szCs w:val="32"/>
          <w:lang w:eastAsia="zh-CN"/>
        </w:rPr>
        <w:t>组织</w:t>
      </w:r>
      <w:r>
        <w:rPr>
          <w:rFonts w:hint="eastAsia" w:ascii="仿宋_GB2312" w:hAnsi="仿宋_GB2312" w:eastAsia="仿宋_GB2312" w:cs="仿宋_GB2312"/>
          <w:b w:val="0"/>
          <w:vanish w:val="0"/>
          <w:sz w:val="32"/>
          <w:szCs w:val="32"/>
        </w:rPr>
        <w:t>对2021年3月25日印发的《职业卫生技术服务机构乙级资质认可程序》《职业卫生技术服务机构乙级资质评审细</w:t>
      </w:r>
      <w:r>
        <w:rPr>
          <w:rFonts w:hint="default" w:ascii="仿宋_GB2312" w:eastAsia="仿宋_GB2312"/>
          <w:b w:val="0"/>
          <w:vanish w:val="0"/>
          <w:sz w:val="32"/>
          <w:szCs w:val="32"/>
        </w:rPr>
        <w:t>则》进行了修</w:t>
      </w:r>
      <w:r>
        <w:rPr>
          <w:rFonts w:hint="default" w:ascii="仿宋_GB2312" w:eastAsia="仿宋_GB2312"/>
          <w:b w:val="0"/>
          <w:vanish w:val="0"/>
          <w:sz w:val="32"/>
          <w:szCs w:val="32"/>
          <w:lang w:eastAsia="zh-CN"/>
        </w:rPr>
        <w:t>订</w:t>
      </w:r>
      <w:r>
        <w:rPr>
          <w:rFonts w:hint="default" w:ascii="仿宋_GB2312" w:eastAsia="仿宋_GB2312"/>
          <w:b w:val="0"/>
          <w:vanish w:val="0"/>
          <w:sz w:val="32"/>
          <w:szCs w:val="32"/>
        </w:rPr>
        <w:t>，形成了《广西职业卫生技术服务机构资质认可程序</w:t>
      </w:r>
      <w:r>
        <w:rPr>
          <w:rFonts w:hint="default" w:ascii="仿宋_GB2312" w:hAnsi="Times New Roman" w:eastAsia="仿宋_GB2312"/>
          <w:b w:val="0"/>
          <w:bCs w:val="0"/>
          <w:vanish w:val="0"/>
          <w:sz w:val="32"/>
          <w:szCs w:val="32"/>
          <w:shd w:val="clear" w:color="auto" w:fill="FFFFFF"/>
        </w:rPr>
        <w:t>（</w:t>
      </w:r>
      <w:r>
        <w:rPr>
          <w:rFonts w:ascii="仿宋_GB2312" w:hAnsi="Times New Roman" w:eastAsia="仿宋_GB2312"/>
          <w:b w:val="0"/>
          <w:bCs w:val="0"/>
          <w:vanish w:val="0"/>
          <w:sz w:val="32"/>
          <w:szCs w:val="32"/>
          <w:shd w:val="clear" w:color="auto" w:fill="FFFFFF"/>
        </w:rPr>
        <w:t>2021</w:t>
      </w:r>
      <w:r>
        <w:rPr>
          <w:rFonts w:hint="default" w:ascii="仿宋_GB2312" w:hAnsi="Times New Roman" w:eastAsia="仿宋_GB2312"/>
          <w:b w:val="0"/>
          <w:bCs w:val="0"/>
          <w:vanish w:val="0"/>
          <w:sz w:val="32"/>
          <w:szCs w:val="32"/>
          <w:shd w:val="clear" w:color="auto" w:fill="FFFFFF"/>
        </w:rPr>
        <w:t>年版）</w:t>
      </w:r>
      <w:r>
        <w:rPr>
          <w:rFonts w:hint="default" w:ascii="仿宋_GB2312" w:eastAsia="仿宋_GB2312"/>
          <w:b w:val="0"/>
          <w:vanish w:val="0"/>
          <w:sz w:val="32"/>
          <w:szCs w:val="32"/>
        </w:rPr>
        <w:t>》《广西职业卫生技术服务机构资质评审准则</w:t>
      </w:r>
      <w:r>
        <w:rPr>
          <w:rFonts w:hint="default" w:ascii="仿宋_GB2312" w:hAnsi="Times New Roman" w:eastAsia="仿宋_GB2312"/>
          <w:b w:val="0"/>
          <w:bCs w:val="0"/>
          <w:vanish w:val="0"/>
          <w:sz w:val="32"/>
          <w:szCs w:val="32"/>
          <w:shd w:val="clear" w:color="auto" w:fill="FFFFFF"/>
        </w:rPr>
        <w:t>（</w:t>
      </w:r>
      <w:r>
        <w:rPr>
          <w:rFonts w:ascii="仿宋_GB2312" w:hAnsi="Times New Roman" w:eastAsia="仿宋_GB2312"/>
          <w:b w:val="0"/>
          <w:bCs w:val="0"/>
          <w:vanish w:val="0"/>
          <w:sz w:val="32"/>
          <w:szCs w:val="32"/>
          <w:shd w:val="clear" w:color="auto" w:fill="FFFFFF"/>
        </w:rPr>
        <w:t>2021</w:t>
      </w:r>
      <w:r>
        <w:rPr>
          <w:rFonts w:hint="default" w:ascii="仿宋_GB2312" w:hAnsi="Times New Roman" w:eastAsia="仿宋_GB2312"/>
          <w:b w:val="0"/>
          <w:bCs w:val="0"/>
          <w:vanish w:val="0"/>
          <w:sz w:val="32"/>
          <w:szCs w:val="32"/>
          <w:shd w:val="clear" w:color="auto" w:fill="FFFFFF"/>
        </w:rPr>
        <w:t>年版</w:t>
      </w:r>
      <w:r>
        <w:rPr>
          <w:rFonts w:hint="default" w:ascii="仿宋_GB2312" w:hAnsi="Arial" w:eastAsia="仿宋_GB2312"/>
          <w:b w:val="0"/>
          <w:bCs/>
          <w:vanish w:val="0"/>
          <w:sz w:val="32"/>
          <w:szCs w:val="32"/>
          <w:shd w:val="clear" w:color="auto" w:fill="FFFFFF"/>
        </w:rPr>
        <w:t>）</w:t>
      </w:r>
      <w:r>
        <w:rPr>
          <w:rFonts w:hint="default" w:ascii="仿宋_GB2312" w:eastAsia="仿宋_GB2312"/>
          <w:b w:val="0"/>
          <w:bCs/>
          <w:vanish w:val="0"/>
          <w:sz w:val="32"/>
          <w:szCs w:val="32"/>
        </w:rPr>
        <w:t>》。现印发给你们，</w:t>
      </w:r>
      <w:r>
        <w:rPr>
          <w:rFonts w:hint="default" w:ascii="仿宋_GB2312" w:eastAsia="仿宋_GB2312"/>
          <w:b w:val="0"/>
          <w:bCs/>
          <w:vanish w:val="0"/>
          <w:sz w:val="32"/>
          <w:szCs w:val="32"/>
          <w:lang w:eastAsia="zh-CN"/>
        </w:rPr>
        <w:t>请</w:t>
      </w:r>
      <w:r>
        <w:rPr>
          <w:rFonts w:hint="default" w:ascii="仿宋_GB2312" w:eastAsia="仿宋_GB2312"/>
          <w:b w:val="0"/>
          <w:bCs/>
          <w:vanish w:val="0"/>
          <w:sz w:val="32"/>
          <w:szCs w:val="32"/>
          <w:lang w:val="en-US" w:eastAsia="zh-CN"/>
        </w:rPr>
        <w:t>遵照</w:t>
      </w:r>
      <w:r>
        <w:rPr>
          <w:rFonts w:hint="default" w:ascii="仿宋_GB2312" w:eastAsia="仿宋_GB2312"/>
          <w:b w:val="0"/>
          <w:bCs/>
          <w:vanish w:val="0"/>
          <w:sz w:val="32"/>
          <w:szCs w:val="32"/>
        </w:rPr>
        <w:t>执行。</w:t>
      </w:r>
    </w:p>
    <w:p>
      <w:pPr>
        <w:keepNext w:val="0"/>
        <w:keepLines w:val="0"/>
        <w:pageBreakBefore w:val="0"/>
        <w:widowControl w:val="0"/>
        <w:kinsoku/>
        <w:wordWrap/>
        <w:overflowPunct/>
        <w:topLinePunct w:val="0"/>
        <w:autoSpaceDE/>
        <w:autoSpaceDN/>
        <w:bidi w:val="0"/>
        <w:adjustRightInd/>
        <w:snapToGrid/>
        <w:spacing w:line="560" w:lineRule="exact"/>
        <w:ind w:firstLine="629"/>
        <w:jc w:val="both"/>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29"/>
        <w:jc w:val="both"/>
        <w:textAlignment w:val="auto"/>
        <w:rPr>
          <w:rFonts w:hint="eastAsia" w:ascii="仿宋_GB2312" w:eastAsia="仿宋_GB2312"/>
          <w:spacing w:val="-11"/>
          <w:sz w:val="32"/>
          <w:szCs w:val="32"/>
          <w:lang w:eastAsia="zh-CN"/>
        </w:rPr>
      </w:pPr>
      <w:r>
        <w:rPr>
          <w:rFonts w:ascii="仿宋_GB2312" w:eastAsia="仿宋_GB2312"/>
          <w:sz w:val="32"/>
          <w:szCs w:val="32"/>
        </w:rPr>
        <w:t>附件：1.</w:t>
      </w:r>
      <w:r>
        <w:rPr>
          <w:rFonts w:ascii="仿宋_GB2312" w:eastAsia="仿宋_GB2312"/>
          <w:spacing w:val="-11"/>
          <w:sz w:val="32"/>
          <w:szCs w:val="32"/>
        </w:rPr>
        <w:t>广西职业卫生技术服务机构资质认可程序</w:t>
      </w:r>
      <w:r>
        <w:rPr>
          <w:rFonts w:hint="eastAsia" w:ascii="仿宋_GB2312" w:eastAsia="仿宋_GB2312"/>
          <w:spacing w:val="-11"/>
          <w:sz w:val="32"/>
          <w:szCs w:val="32"/>
          <w:lang w:eastAsia="zh-CN"/>
        </w:rPr>
        <w:t>（</w:t>
      </w:r>
      <w:r>
        <w:rPr>
          <w:rFonts w:hint="eastAsia" w:ascii="仿宋_GB2312" w:eastAsia="仿宋_GB2312"/>
          <w:spacing w:val="-11"/>
          <w:sz w:val="32"/>
          <w:szCs w:val="32"/>
          <w:lang w:val="en-US" w:eastAsia="zh-CN"/>
        </w:rPr>
        <w:t>2021年版</w:t>
      </w:r>
      <w:r>
        <w:rPr>
          <w:rFonts w:hint="eastAsia" w:ascii="仿宋_GB2312" w:eastAsia="仿宋_GB2312"/>
          <w:spacing w:val="-1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1494" w:firstLineChars="467"/>
        <w:jc w:val="both"/>
        <w:textAlignment w:val="auto"/>
        <w:rPr>
          <w:rFonts w:ascii="仿宋_GB2312" w:eastAsia="仿宋_GB2312"/>
          <w:spacing w:val="-17"/>
          <w:sz w:val="32"/>
          <w:szCs w:val="32"/>
        </w:rPr>
      </w:pPr>
      <w:r>
        <w:rPr>
          <w:rFonts w:ascii="仿宋_GB2312" w:eastAsia="仿宋_GB2312"/>
          <w:sz w:val="32"/>
          <w:szCs w:val="32"/>
        </w:rPr>
        <w:t>2.</w:t>
      </w:r>
      <w:r>
        <w:rPr>
          <w:rFonts w:ascii="仿宋_GB2312" w:eastAsia="仿宋_GB2312"/>
          <w:spacing w:val="-11"/>
          <w:sz w:val="32"/>
          <w:szCs w:val="32"/>
        </w:rPr>
        <w:t>广西职业卫生技术服务机构资质评审准则</w:t>
      </w:r>
      <w:r>
        <w:rPr>
          <w:rFonts w:hint="eastAsia" w:ascii="仿宋_GB2312" w:eastAsia="仿宋_GB2312"/>
          <w:spacing w:val="-11"/>
          <w:sz w:val="32"/>
          <w:szCs w:val="32"/>
          <w:lang w:eastAsia="zh-CN"/>
        </w:rPr>
        <w:t>（</w:t>
      </w:r>
      <w:r>
        <w:rPr>
          <w:rFonts w:hint="eastAsia" w:ascii="仿宋_GB2312" w:eastAsia="仿宋_GB2312"/>
          <w:spacing w:val="-11"/>
          <w:sz w:val="32"/>
          <w:szCs w:val="32"/>
          <w:lang w:val="en-US" w:eastAsia="zh-CN"/>
        </w:rPr>
        <w:t>2021年版</w:t>
      </w:r>
      <w:r>
        <w:rPr>
          <w:rFonts w:hint="eastAsia" w:ascii="仿宋_GB2312" w:eastAsia="仿宋_GB2312"/>
          <w:spacing w:val="-1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9"/>
        <w:jc w:val="both"/>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0"/>
        <w:jc w:val="both"/>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0"/>
        <w:jc w:val="both"/>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jc w:val="both"/>
        <w:textAlignment w:val="auto"/>
        <w:rPr>
          <w:rFonts w:ascii="仿宋_GB2312" w:eastAsia="仿宋_GB2312"/>
          <w:sz w:val="32"/>
          <w:szCs w:val="32"/>
        </w:rPr>
      </w:pPr>
      <w:r>
        <w:rPr>
          <w:rFonts w:ascii="仿宋_GB2312" w:eastAsia="仿宋_GB2312"/>
          <w:sz w:val="32"/>
          <w:szCs w:val="32"/>
        </w:rPr>
        <w:t>广西壮族自治区卫生健康委员会</w:t>
      </w:r>
    </w:p>
    <w:p>
      <w:pPr>
        <w:keepNext w:val="0"/>
        <w:keepLines w:val="0"/>
        <w:pageBreakBefore w:val="0"/>
        <w:widowControl w:val="0"/>
        <w:kinsoku/>
        <w:wordWrap/>
        <w:overflowPunct/>
        <w:topLinePunct w:val="0"/>
        <w:autoSpaceDE/>
        <w:autoSpaceDN/>
        <w:bidi w:val="0"/>
        <w:adjustRightInd/>
        <w:snapToGrid/>
        <w:spacing w:line="560" w:lineRule="exact"/>
        <w:ind w:firstLine="629"/>
        <w:jc w:val="both"/>
        <w:textAlignment w:val="auto"/>
        <w:rPr>
          <w:rFonts w:hint="eastAsia"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ascii="仿宋_GB2312" w:eastAsia="仿宋_GB2312"/>
          <w:sz w:val="32"/>
          <w:szCs w:val="32"/>
        </w:rPr>
        <w:t xml:space="preserve">   2021年12月</w:t>
      </w:r>
      <w:r>
        <w:rPr>
          <w:rFonts w:hint="eastAsia" w:ascii="仿宋_GB2312" w:eastAsia="仿宋_GB2312"/>
          <w:sz w:val="32"/>
          <w:szCs w:val="32"/>
          <w:lang w:val="en-US" w:eastAsia="zh-CN"/>
        </w:rPr>
        <w:t>31</w:t>
      </w:r>
      <w:r>
        <w:rPr>
          <w:rFonts w:ascii="仿宋_GB2312" w:eastAsia="仿宋_GB2312"/>
          <w:sz w:val="32"/>
          <w:szCs w:val="32"/>
        </w:rPr>
        <w:t>日</w:t>
      </w:r>
    </w:p>
    <w:p>
      <w:pPr>
        <w:pStyle w:val="1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黑体" w:eastAsia="黑体" w:cs="黑体"/>
          <w:b w:val="0"/>
          <w:bCs w:val="0"/>
          <w:vanish w:val="0"/>
          <w:shd w:val="clear" w:color="auto" w:fill="FFFFFF"/>
        </w:rPr>
      </w:pPr>
    </w:p>
    <w:p>
      <w:pPr>
        <w:pStyle w:val="14"/>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left"/>
        <w:rPr>
          <w:rFonts w:ascii="黑体" w:eastAsia="黑体" w:cs="黑体"/>
          <w:b w:val="0"/>
          <w:bCs w:val="0"/>
          <w:vanish w:val="0"/>
          <w:shd w:val="clear" w:color="auto" w:fill="FFFFFF"/>
        </w:rPr>
      </w:pPr>
    </w:p>
    <w:p>
      <w:pPr>
        <w:pStyle w:val="14"/>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left"/>
        <w:rPr>
          <w:rFonts w:hint="eastAsia" w:ascii="黑体" w:eastAsia="黑体" w:cs="黑体"/>
          <w:b w:val="0"/>
          <w:bCs w:val="0"/>
          <w:vanish w:val="0"/>
          <w:shd w:val="clear" w:color="auto" w:fill="FFFFFF"/>
        </w:rPr>
      </w:pPr>
      <w:r>
        <w:rPr>
          <w:rFonts w:hint="eastAsia" w:ascii="黑体" w:eastAsia="黑体" w:cs="黑体"/>
          <w:b w:val="0"/>
          <w:bCs w:val="0"/>
          <w:vanish w:val="0"/>
          <w:shd w:val="clear" w:color="auto" w:fill="FFFFFF"/>
        </w:rPr>
        <w:br w:type="page"/>
      </w:r>
      <w:r>
        <w:rPr>
          <w:rFonts w:hint="eastAsia" w:ascii="黑体" w:eastAsia="黑体" w:cs="黑体"/>
          <w:b w:val="0"/>
          <w:bCs w:val="0"/>
          <w:vanish w:val="0"/>
          <w:shd w:val="clear" w:color="auto" w:fill="FFFFFF"/>
        </w:rPr>
        <w:t>附件1</w:t>
      </w:r>
    </w:p>
    <w:p>
      <w:pPr>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jc w:val="both"/>
        <w:textAlignment w:val="auto"/>
        <w:rPr>
          <w:vanish w:val="0"/>
        </w:rPr>
      </w:pPr>
    </w:p>
    <w:p>
      <w:pPr>
        <w:pStyle w:val="3"/>
        <w:keepNext/>
        <w:keepLines/>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eastAsia="方正小标宋简体" w:cs="方正小标宋简体"/>
          <w:b w:val="0"/>
          <w:bCs w:val="0"/>
          <w:vanish w:val="0"/>
          <w:sz w:val="44"/>
          <w:szCs w:val="44"/>
          <w:shd w:val="clear" w:color="auto" w:fill="FFFFFF"/>
        </w:rPr>
      </w:pPr>
      <w:r>
        <w:rPr>
          <w:rFonts w:hint="eastAsia" w:ascii="方正小标宋简体" w:eastAsia="方正小标宋简体" w:cs="方正小标宋简体"/>
          <w:b w:val="0"/>
          <w:bCs w:val="0"/>
          <w:vanish w:val="0"/>
          <w:sz w:val="44"/>
          <w:szCs w:val="44"/>
          <w:shd w:val="clear" w:color="auto" w:fill="FFFFFF"/>
        </w:rPr>
        <w:t>广西职业卫生技术服务机构</w:t>
      </w:r>
    </w:p>
    <w:p>
      <w:pPr>
        <w:pStyle w:val="3"/>
        <w:keepNext/>
        <w:keepLines/>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eastAsia="方正小标宋简体" w:cs="方正小标宋简体"/>
          <w:b w:val="0"/>
          <w:bCs w:val="0"/>
          <w:vanish w:val="0"/>
          <w:sz w:val="44"/>
          <w:szCs w:val="44"/>
          <w:shd w:val="clear" w:color="auto" w:fill="FFFFFF"/>
        </w:rPr>
      </w:pPr>
      <w:r>
        <w:rPr>
          <w:rFonts w:hint="eastAsia" w:ascii="方正小标宋简体" w:eastAsia="方正小标宋简体" w:cs="方正小标宋简体"/>
          <w:b w:val="0"/>
          <w:bCs w:val="0"/>
          <w:vanish w:val="0"/>
          <w:sz w:val="44"/>
          <w:szCs w:val="44"/>
          <w:shd w:val="clear" w:color="auto" w:fill="FFFFFF"/>
        </w:rPr>
        <w:t>资质认可程序</w:t>
      </w:r>
    </w:p>
    <w:p>
      <w:pPr>
        <w:pStyle w:val="3"/>
        <w:keepNext/>
        <w:keepLines/>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ascii="Times New Roman" w:hAnsi="Times New Roman"/>
          <w:b w:val="0"/>
          <w:bCs w:val="0"/>
          <w:vanish w:val="0"/>
          <w:shd w:val="clear" w:color="auto" w:fill="FFFFFF"/>
        </w:rPr>
      </w:pPr>
      <w:r>
        <w:rPr>
          <w:rFonts w:hint="eastAsia" w:ascii="Times New Roman" w:hAnsi="Times New Roman" w:eastAsia="黑体"/>
          <w:b w:val="0"/>
          <w:bCs w:val="0"/>
          <w:vanish w:val="0"/>
          <w:shd w:val="clear" w:color="auto" w:fill="FFFFFF"/>
        </w:rPr>
        <w:t>（</w:t>
      </w:r>
      <w:r>
        <w:rPr>
          <w:rFonts w:ascii="Times New Roman" w:hAnsi="Times New Roman"/>
          <w:b w:val="0"/>
          <w:bCs w:val="0"/>
          <w:vanish w:val="0"/>
          <w:shd w:val="clear" w:color="auto" w:fill="FFFFFF"/>
        </w:rPr>
        <w:t>2021</w:t>
      </w:r>
      <w:r>
        <w:rPr>
          <w:rFonts w:hint="eastAsia" w:ascii="Times New Roman" w:hAnsi="Times New Roman" w:eastAsia="黑体"/>
          <w:b w:val="0"/>
          <w:bCs w:val="0"/>
          <w:vanish w:val="0"/>
          <w:shd w:val="clear" w:color="auto" w:fill="FFFFFF"/>
        </w:rPr>
        <w:t>年版）</w:t>
      </w:r>
    </w:p>
    <w:p>
      <w:pPr>
        <w:pStyle w:val="3"/>
        <w:keepNext/>
        <w:keepLines/>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b w:val="0"/>
          <w:bCs w:val="0"/>
          <w:vanish w:val="0"/>
          <w:shd w:val="clear" w:color="auto" w:fill="FFFFFF"/>
        </w:rPr>
      </w:pPr>
    </w:p>
    <w:p>
      <w:pPr>
        <w:pStyle w:val="3"/>
        <w:keepNext/>
        <w:keepLines/>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ascii="Times New Roman" w:hAnsi="Times New Roman"/>
          <w:b w:val="0"/>
          <w:bCs w:val="0"/>
          <w:vanish w:val="0"/>
          <w:shd w:val="clear" w:color="auto" w:fill="FFFFFF"/>
        </w:rPr>
      </w:pPr>
      <w:r>
        <w:rPr>
          <w:rFonts w:hint="eastAsia" w:ascii="Times New Roman" w:hAnsi="Times New Roman" w:eastAsia="黑体"/>
          <w:b w:val="0"/>
          <w:bCs w:val="0"/>
          <w:vanish w:val="0"/>
          <w:shd w:val="clear" w:color="auto" w:fill="FFFFFF"/>
        </w:rPr>
        <w:t>一、申请与受理</w:t>
      </w:r>
    </w:p>
    <w:p>
      <w:pPr>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黑体" w:eastAsia="黑体" w:cs="黑体"/>
          <w:vanish w:val="0"/>
          <w:kern w:val="2"/>
          <w:sz w:val="32"/>
          <w:szCs w:val="24"/>
          <w:lang w:val="en-US" w:eastAsia="zh-CN" w:bidi="ar-SA"/>
        </w:rPr>
        <w:t>第一条</w:t>
      </w:r>
      <w:r>
        <w:rPr>
          <w:rFonts w:hint="eastAsia" w:ascii="仿宋_GB2312" w:eastAsia="仿宋_GB2312" w:cs="仿宋_GB2312"/>
          <w:vanish w:val="0"/>
          <w:sz w:val="32"/>
          <w:szCs w:val="32"/>
          <w:lang w:eastAsia="zh-CN"/>
        </w:rPr>
        <w:t>　</w:t>
      </w:r>
      <w:r>
        <w:rPr>
          <w:rFonts w:hint="eastAsia" w:ascii="仿宋_GB2312" w:eastAsia="仿宋_GB2312" w:cs="仿宋_GB2312"/>
          <w:vanish w:val="0"/>
          <w:sz w:val="32"/>
          <w:szCs w:val="32"/>
        </w:rPr>
        <w:t>申请职业卫生技术服务机构资质的申请单位，应向自治区卫生健康委提交下列申请材料：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lang w:eastAsia="zh-CN"/>
        </w:rPr>
        <w:t>　　</w:t>
      </w:r>
      <w:r>
        <w:rPr>
          <w:rFonts w:hint="eastAsia" w:ascii="仿宋_GB2312" w:eastAsia="仿宋_GB2312" w:cs="仿宋_GB2312"/>
          <w:vanish w:val="0"/>
          <w:sz w:val="32"/>
          <w:szCs w:val="32"/>
        </w:rPr>
        <w:t>（一）法定代表人（或主要负责人）签署的职业卫生技术服务机构资质申请表（附录1）；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（二）法定代表人（或主要负责人）签署的知悉承担职业卫生技术服务的法律责任、义务、权利和风险的承诺书（附录2）；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（三）营业执照或其他法人资格证明；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（四）工作场所产权证明或者租赁合同；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（五）专业技术人员、专职技术负责人、质量控制负责人的名单及其学历证书、技术职称证书、劳动关系证明；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（六）仪器设备清单、工作场所布局与面积示意图；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（七）在申请职业卫生技术服务业务范围内，能够证明具有相应业务能力的文件、资料。</w:t>
      </w:r>
    </w:p>
    <w:p>
      <w:pPr>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黑体" w:eastAsia="黑体" w:cs="黑体"/>
          <w:vanish w:val="0"/>
          <w:kern w:val="2"/>
          <w:sz w:val="32"/>
          <w:szCs w:val="24"/>
          <w:lang w:val="en-US" w:eastAsia="zh-CN" w:bidi="ar-SA"/>
        </w:rPr>
        <w:t>第二条　</w:t>
      </w:r>
      <w:r>
        <w:rPr>
          <w:rFonts w:hint="eastAsia" w:ascii="仿宋_GB2312" w:eastAsia="仿宋_GB2312" w:cs="仿宋_GB2312"/>
          <w:vanish w:val="0"/>
          <w:sz w:val="32"/>
          <w:szCs w:val="32"/>
        </w:rPr>
        <w:t>申请单位应对申请材料的真实性负责。申请材料应完整齐全、内容清楚、不得涂改，复印件、影印件应清晰并与原件一致，具体要求详见附录3。</w:t>
      </w:r>
    </w:p>
    <w:p>
      <w:pPr>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黑体" w:eastAsia="黑体" w:cs="黑体"/>
          <w:vanish w:val="0"/>
          <w:kern w:val="2"/>
          <w:sz w:val="32"/>
          <w:szCs w:val="24"/>
          <w:lang w:val="en-US" w:eastAsia="zh-CN" w:bidi="ar-SA"/>
        </w:rPr>
        <w:t>第三条</w:t>
      </w:r>
      <w:r>
        <w:rPr>
          <w:rFonts w:hint="eastAsia" w:ascii="仿宋_GB2312" w:eastAsia="仿宋_GB2312" w:cs="仿宋_GB2312"/>
          <w:vanish w:val="0"/>
          <w:sz w:val="32"/>
          <w:szCs w:val="32"/>
          <w:lang w:eastAsia="zh-CN"/>
        </w:rPr>
        <w:t>　</w:t>
      </w:r>
      <w:r>
        <w:rPr>
          <w:rFonts w:hint="eastAsia" w:ascii="仿宋_GB2312" w:eastAsia="仿宋_GB2312" w:cs="仿宋_GB2312"/>
          <w:vanish w:val="0"/>
          <w:sz w:val="32"/>
          <w:szCs w:val="32"/>
        </w:rPr>
        <w:t>自治区卫生健康委对申请材料进行审核，材料齐全、形式符合规定的，予以受理并出具书面受理文书；对申请材料不齐全或者形式不符合规定的，一次性告知申请单位需要补正的全部内容；决定不予受理的，向申请单位说明理由，并出具不予受理文书。</w:t>
      </w:r>
    </w:p>
    <w:p>
      <w:pPr>
        <w:pStyle w:val="3"/>
        <w:keepNext/>
        <w:keepLines/>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eastAsia="仿宋_GB2312" w:cs="仿宋_GB2312"/>
          <w:b w:val="0"/>
          <w:bCs w:val="0"/>
          <w:vanish w:val="0"/>
          <w:shd w:val="clear" w:color="auto" w:fill="FFFFFF"/>
        </w:rPr>
      </w:pPr>
    </w:p>
    <w:p>
      <w:pPr>
        <w:pStyle w:val="3"/>
        <w:keepNext/>
        <w:keepLines/>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Times New Roman" w:hAnsi="Times New Roman" w:eastAsia="黑体"/>
          <w:b w:val="0"/>
          <w:bCs w:val="0"/>
          <w:vanish w:val="0"/>
          <w:shd w:val="clear" w:color="auto" w:fill="FFFFFF"/>
        </w:rPr>
      </w:pPr>
      <w:r>
        <w:rPr>
          <w:rFonts w:hint="eastAsia" w:ascii="Times New Roman" w:hAnsi="Times New Roman" w:eastAsia="黑体"/>
          <w:b w:val="0"/>
          <w:bCs w:val="0"/>
          <w:vanish w:val="0"/>
          <w:shd w:val="clear" w:color="auto" w:fill="FFFFFF"/>
        </w:rPr>
        <w:t>二、技术评审</w:t>
      </w:r>
    </w:p>
    <w:p>
      <w:pPr>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黑体" w:eastAsia="黑体" w:cs="黑体"/>
          <w:vanish w:val="0"/>
          <w:kern w:val="2"/>
          <w:sz w:val="32"/>
          <w:szCs w:val="24"/>
          <w:lang w:val="en-US" w:eastAsia="zh-CN" w:bidi="ar-SA"/>
        </w:rPr>
        <w:t>第四条</w:t>
      </w:r>
      <w:r>
        <w:rPr>
          <w:rFonts w:hint="eastAsia" w:ascii="仿宋_GB2312" w:eastAsia="仿宋_GB2312" w:cs="仿宋_GB2312"/>
          <w:vanish w:val="0"/>
          <w:sz w:val="32"/>
          <w:szCs w:val="32"/>
          <w:lang w:eastAsia="zh-CN"/>
        </w:rPr>
        <w:t>　</w:t>
      </w:r>
      <w:r>
        <w:rPr>
          <w:rFonts w:hint="eastAsia" w:ascii="仿宋_GB2312" w:eastAsia="仿宋_GB2312" w:cs="仿宋_GB2312"/>
          <w:vanish w:val="0"/>
          <w:sz w:val="32"/>
          <w:szCs w:val="32"/>
        </w:rPr>
        <w:t>技术评审包括申请材料技术审查和现场技术考核，由技术评审专家组负责。自治区卫生健康委从职业健康专家库中抽取3或5名相关专业专家组成技术评审专家组（以下简称“专家组”）并指定1名专家担任专家组组长。专家组人员构成应满足资料技术审查和现场考核工作的需要，由职业卫生和（或）放射卫生检测评价、质量管理、卫生工程等方面的专家组成。专家组组长对申请材料技术审查和现场技术考核工作负总责，专家按分工对所承担的工作任务负责。</w:t>
      </w:r>
    </w:p>
    <w:p>
      <w:pPr>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黑体" w:eastAsia="黑体" w:cs="黑体"/>
          <w:vanish w:val="0"/>
          <w:kern w:val="2"/>
          <w:sz w:val="32"/>
          <w:szCs w:val="24"/>
          <w:lang w:val="en-US" w:eastAsia="zh-CN" w:bidi="ar-SA"/>
        </w:rPr>
        <w:t>第五条</w:t>
      </w:r>
      <w:r>
        <w:rPr>
          <w:rFonts w:hint="eastAsia" w:ascii="仿宋_GB2312" w:eastAsia="仿宋_GB2312" w:cs="仿宋_GB2312"/>
          <w:vanish w:val="0"/>
          <w:sz w:val="32"/>
          <w:szCs w:val="32"/>
          <w:lang w:eastAsia="zh-CN"/>
        </w:rPr>
        <w:t>　</w:t>
      </w:r>
      <w:r>
        <w:rPr>
          <w:rFonts w:hint="eastAsia" w:ascii="仿宋_GB2312" w:eastAsia="仿宋_GB2312" w:cs="仿宋_GB2312"/>
          <w:vanish w:val="0"/>
          <w:sz w:val="32"/>
          <w:szCs w:val="32"/>
        </w:rPr>
        <w:t>专家组应当制定申请材料技术审查和现场技术考核计划，备齐考核所需的资料和表格，资料和表格在现场考核前严格保密。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自治区卫生健康委指派2名持有行政执法证的工作人员，负责现场技术考核的监督、协调等工作。</w:t>
      </w:r>
    </w:p>
    <w:p>
      <w:pPr>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黑体" w:eastAsia="黑体" w:cs="黑体"/>
          <w:vanish w:val="0"/>
          <w:kern w:val="2"/>
          <w:sz w:val="32"/>
          <w:szCs w:val="24"/>
          <w:lang w:val="en-US" w:eastAsia="zh-CN" w:bidi="ar-SA"/>
        </w:rPr>
        <w:t>第六条</w:t>
      </w:r>
      <w:r>
        <w:rPr>
          <w:rFonts w:hint="eastAsia" w:ascii="仿宋_GB2312" w:eastAsia="仿宋_GB2312" w:cs="仿宋_GB2312"/>
          <w:vanish w:val="0"/>
          <w:sz w:val="32"/>
          <w:szCs w:val="32"/>
          <w:lang w:eastAsia="zh-CN"/>
        </w:rPr>
        <w:t>　</w:t>
      </w:r>
      <w:r>
        <w:rPr>
          <w:rFonts w:hint="eastAsia" w:ascii="仿宋_GB2312" w:eastAsia="仿宋_GB2312" w:cs="仿宋_GB2312"/>
          <w:vanish w:val="0"/>
          <w:sz w:val="32"/>
          <w:szCs w:val="32"/>
        </w:rPr>
        <w:t>现场技术考核前，专家组组长应与专家组成员进行充分沟通，确定内部分工并组织进行申请材料技术审查、盲样考核、模拟报告评价考核、专业技术能力考核评估和检测方法建立情况审核等工作。</w:t>
      </w:r>
    </w:p>
    <w:p>
      <w:pPr>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（一）申请材料技术审查内容包括：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5"/>
        </w:tabs>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1.申请单位的营业执照或其他法人资格证明材料；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5"/>
        </w:tabs>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2.办公场所产权证明或房屋租赁合同；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5"/>
        </w:tabs>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3.相关部门设置和负责人任命文件；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5"/>
        </w:tabs>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4.法定代表人（或主要负责人）、质量控制负责人、技术负责人、授权签字人和专业技术人员的名单、劳动关系证明材料、毕业证书或学位证书、专业技术职称证书和任命文件等材料；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5"/>
        </w:tabs>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5.专业技术人员培训档案材料；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5"/>
        </w:tabs>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6.质量管理体系文件及过程管理材料；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5"/>
        </w:tabs>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7.仪器设备的购置凭证、验收材料、检定或校准证书、期间核查记录、维护记录、现场检测设备的出入库记录和其他有关档案材料；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5"/>
        </w:tabs>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8.标准物质和溯源标准的购置、期间核查、使用、配制等相关原始记录；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5"/>
        </w:tabs>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9.耗材和试剂购置验收材料和相关记录，以及购置、配制、储存、使用和处置等过程的记录及管理要求；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5"/>
        </w:tabs>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 xml:space="preserve">10.技术服务报告、原始记录及过程控制材料；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5"/>
        </w:tabs>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11.应审查的其他有关资料。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二）盲样考核。申请单位须独立完成盲样考核，盲样考核结果须在开展现场技术审查前完成并提交给专家组。参加自治区卫生健康委统一组织的盲样考核且考核结果为合格的机构，1年内申请资质认可免考盲样项目（以考核结果公布文件落款时间起算）；当年考核不合格或未参加自治区卫生健康委组织的盲样考核的机构，可在开展现场技术考核前48小时外向自治区职业病防治研究院申请考核所需盲样样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盲样考核种类：申请第一类业务范围的，考核包含有机化合物、非金属化合物、金属及类金属、粉尘（含游离二氧化硅）等参数的样品。首次申请资质的机构，盲样考核的项目数量应不少于5项，并覆盖主要检测方法和仪器设备；资质延续和增加资质范围的机构，盲样考核的项目数量应不少于3项；申请第二类核设施业务范围的，考核γ核素分析盲样；申请第二类核技术工业应用业务范围的，不进行盲样考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三）模拟评价报告编制。新申请、增加资质范围的机构，由专家组在开展现场技术考核前48小时将模拟考核材料交给申请单位。申请单位应独立完成模拟评价报告编制，并在现场技术考核前向专家组提交模拟评价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strike/>
          <w:dstrike w:val="0"/>
          <w:vanish w:val="0"/>
          <w:sz w:val="32"/>
          <w:szCs w:val="32"/>
        </w:rPr>
      </w:pPr>
      <w:r>
        <w:rPr>
          <w:rFonts w:hint="eastAsia" w:ascii="仿宋_GB2312" w:eastAsia="仿宋_GB2312" w:cs="仿宋_GB2312"/>
          <w:vanish w:val="0"/>
          <w:sz w:val="32"/>
          <w:szCs w:val="32"/>
        </w:rPr>
        <w:t>模拟编制内容：申请第一类业务范围的，主要编写工程分析、职业病危害因素识别、职业病危害防护设施评价、危害程度与健康影响评价、措施建议和评价结论等方面内容。申请第二类业务范围的，主要编写工程分析（含辐射源项分析）、危害因素识别、辐射剂量估算、放射防护措施评价、危害程度与辐射健康影响、措施建议和评价结论等方面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（四）检测方法建立情况审核。现场技术考核前，申请机构应向专家组提交检测方法建立相关材料，包括职业病危害检测方法建立的内容、过程、结论和记录等。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检测方法建立要求：申请单位应编制检测方法验证、确认或论证程序，规范开展检测方法验证、确认或论证，详细记录每项检测方法建立的内容、过程和结论，并规范出具检测应用报告。采用国家、国外、行业、团体标准检测方法，应进行方法验证；采用文献提出的检测方法，应对方法进行确认；采用实验室自行研究制定的检测方法，应对样品采集和检测技术指标进行研究，编写研究报告，并经至少3名理化检验或化学分析测试类高级专业技术职称人员进行论证并在认证材料上签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已取得检验检测机构资质认定（CMA）证书或国家认可委员会实验室认可（CNAS）证书的，直接认定相应职业病危害因素检测项目及参数检测能力，不重复审核检测方法建立情况。对未取得CMA证书、CNAS证书的，或CMA证书、CNAS证书未覆盖的检测项目，要审核每项职业病危害因素检测方法建立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专家组应审核申请单位检测方法建立情况是否满足所申请资质等级、业务范围要求的职业病危害检测项目能力。</w:t>
      </w:r>
    </w:p>
    <w:p>
      <w:pPr>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黑体" w:eastAsia="黑体" w:cs="黑体"/>
          <w:vanish w:val="0"/>
          <w:kern w:val="2"/>
          <w:sz w:val="32"/>
          <w:szCs w:val="24"/>
          <w:lang w:val="en-US" w:eastAsia="zh-CN" w:bidi="ar-SA"/>
        </w:rPr>
        <w:t>第七条</w:t>
      </w:r>
      <w:r>
        <w:rPr>
          <w:rFonts w:hint="eastAsia" w:ascii="仿宋_GB2312" w:eastAsia="仿宋_GB2312" w:cs="仿宋_GB2312"/>
          <w:vanish w:val="0"/>
          <w:sz w:val="32"/>
          <w:szCs w:val="32"/>
          <w:lang w:eastAsia="zh-CN"/>
        </w:rPr>
        <w:t>　</w:t>
      </w:r>
      <w:r>
        <w:rPr>
          <w:rFonts w:hint="eastAsia" w:ascii="仿宋_GB2312" w:eastAsia="仿宋_GB2312" w:cs="仿宋_GB2312"/>
          <w:vanish w:val="0"/>
          <w:sz w:val="32"/>
          <w:szCs w:val="32"/>
        </w:rPr>
        <w:t>专家组按照职业卫生技术服务机构资质认可技术评审准则，对申请单位进行现场技术考核。现场技术考核程序和内容如下：</w:t>
      </w:r>
    </w:p>
    <w:p>
      <w:pPr>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（一）召开预备会议。预备会议由专家组组长主持</w:t>
      </w:r>
      <w:r>
        <w:rPr>
          <w:rFonts w:ascii="仿宋_GB2312" w:eastAsia="仿宋_GB2312" w:cs="仿宋_GB2312"/>
          <w:vanish w:val="0"/>
          <w:sz w:val="32"/>
          <w:szCs w:val="32"/>
        </w:rPr>
        <w:t>，</w:t>
      </w:r>
      <w:r>
        <w:rPr>
          <w:rFonts w:hint="eastAsia" w:ascii="仿宋_GB2312" w:eastAsia="仿宋_GB2312" w:cs="仿宋_GB2312"/>
          <w:vanish w:val="0"/>
          <w:sz w:val="32"/>
          <w:szCs w:val="32"/>
        </w:rPr>
        <w:t>专家组成员参加，会议内容包括：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1.介绍现场技术考核的目的、范围、依据，并介绍本次考核的计划和日程安排；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2.提出现场技术考核工作的公正、客观、保密、廉洁自律等要求，专家组全体成员签署保密、公正性</w:t>
      </w:r>
      <w:r>
        <w:rPr>
          <w:rFonts w:hint="eastAsia" w:ascii="仿宋_GB2312" w:eastAsia="仿宋_GB2312" w:cs="仿宋_GB2312"/>
          <w:vanish w:val="0"/>
          <w:sz w:val="32"/>
          <w:szCs w:val="32"/>
          <w:shd w:val="clear" w:color="auto" w:fill="FFFFFF"/>
        </w:rPr>
        <w:t>及</w:t>
      </w:r>
      <w:r>
        <w:rPr>
          <w:rStyle w:val="19"/>
          <w:rFonts w:hint="eastAsia" w:ascii="仿宋_GB2312" w:eastAsia="仿宋_GB2312" w:cs="仿宋_GB2312"/>
          <w:vanish w:val="0"/>
          <w:sz w:val="32"/>
          <w:szCs w:val="32"/>
          <w:shd w:val="clear" w:color="auto" w:fill="FFFFFF"/>
        </w:rPr>
        <w:t>廉洁</w:t>
      </w:r>
      <w:r>
        <w:rPr>
          <w:rFonts w:hint="eastAsia" w:ascii="仿宋_GB2312" w:eastAsia="仿宋_GB2312" w:cs="仿宋_GB2312"/>
          <w:vanish w:val="0"/>
          <w:sz w:val="32"/>
          <w:szCs w:val="32"/>
          <w:shd w:val="clear" w:color="auto" w:fill="FFFFFF"/>
        </w:rPr>
        <w:t>自律</w:t>
      </w:r>
      <w:r>
        <w:rPr>
          <w:rFonts w:hint="eastAsia" w:ascii="仿宋_GB2312" w:eastAsia="仿宋_GB2312" w:cs="仿宋_GB2312"/>
          <w:vanish w:val="0"/>
          <w:sz w:val="32"/>
          <w:szCs w:val="32"/>
        </w:rPr>
        <w:t>声明。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（二）召开首次会议。参加会议人员包括专家组成员、自治区卫生健康委工作人员和申请单位负责人、专业技术人员及其他相关人员。会议程序及内容如下：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1.专家组组长介绍现场技术考核的目的、范围、依据及考核原则和判定标准等，介绍现场技术考核分工、日程安排，宣读保密和公正性声明；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2.申请单位负责人宣读承诺书；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3.申请单位汇报机构资质条件、资质管理和技术服务能力等情况；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4确定申请单位现场技术考核配合人员；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5.确定现场考核意见反馈和末次会议的时间、地点。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5"/>
        </w:tabs>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（三）勘查实验室等工作场所。主要内容包括：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5"/>
        </w:tabs>
        <w:suppressAutoHyphens w:val="0"/>
        <w:kinsoku/>
        <w:wordWrap/>
        <w:overflowPunct/>
        <w:topLinePunct w:val="0"/>
        <w:autoSpaceDE/>
        <w:autoSpaceDN/>
        <w:bidi w:val="0"/>
        <w:adjustRightInd/>
        <w:snapToGrid/>
        <w:spacing w:line="560" w:lineRule="exact"/>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　　1.设备、设施、仪器、仪表等种类、数量、性能情况和运行状态；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5"/>
        </w:tabs>
        <w:suppressAutoHyphens w:val="0"/>
        <w:kinsoku/>
        <w:wordWrap/>
        <w:overflowPunct/>
        <w:topLinePunct w:val="0"/>
        <w:autoSpaceDE/>
        <w:autoSpaceDN/>
        <w:bidi w:val="0"/>
        <w:adjustRightInd/>
        <w:snapToGrid/>
        <w:spacing w:line="560" w:lineRule="exact"/>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　　2.仪器设备放置、标识、检定或校准、期间核查、维护和使用；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5"/>
        </w:tabs>
        <w:suppressAutoHyphens w:val="0"/>
        <w:kinsoku/>
        <w:wordWrap/>
        <w:overflowPunct/>
        <w:topLinePunct w:val="0"/>
        <w:autoSpaceDE/>
        <w:autoSpaceDN/>
        <w:bidi w:val="0"/>
        <w:adjustRightInd/>
        <w:snapToGrid/>
        <w:spacing w:line="560" w:lineRule="exact"/>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　　3.工作场所及实验室、档案室的建筑面积；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5"/>
        </w:tabs>
        <w:suppressAutoHyphens w:val="0"/>
        <w:kinsoku/>
        <w:wordWrap/>
        <w:overflowPunct/>
        <w:topLinePunct w:val="0"/>
        <w:autoSpaceDE/>
        <w:autoSpaceDN/>
        <w:bidi w:val="0"/>
        <w:adjustRightInd/>
        <w:snapToGrid/>
        <w:spacing w:line="560" w:lineRule="exact"/>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　　4.实验室等工作场所的布局、环境、警示标识、通风、喷淋洗眼设施和安全卫生要求与管理等情况；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5"/>
        </w:tabs>
        <w:suppressAutoHyphens w:val="0"/>
        <w:kinsoku/>
        <w:wordWrap/>
        <w:overflowPunct/>
        <w:topLinePunct w:val="0"/>
        <w:autoSpaceDE/>
        <w:autoSpaceDN/>
        <w:bidi w:val="0"/>
        <w:adjustRightInd/>
        <w:snapToGrid/>
        <w:spacing w:line="560" w:lineRule="exact"/>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　　5.检测样品的交接、存放、测量、处置等过程记录和管理要求。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5"/>
        </w:tabs>
        <w:suppressAutoHyphens w:val="0"/>
        <w:kinsoku/>
        <w:wordWrap/>
        <w:overflowPunct/>
        <w:topLinePunct w:val="0"/>
        <w:autoSpaceDE/>
        <w:autoSpaceDN/>
        <w:bidi w:val="0"/>
        <w:adjustRightInd/>
        <w:snapToGrid/>
        <w:spacing w:line="560" w:lineRule="exact"/>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　　6.需要审查的其他有关内容。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5"/>
        </w:tabs>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（四）技术服务能力审核。主要内容包括：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1.专业技术人员的专业技术能力考核评估。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（1）专业知识综合能力考核。依据考核评估大纲，从考试题库抽取试题，采取书面闭卷考试的方式。考试时间120分钟，满分100分，60分以上（含60分）为合格。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考核人员：参加专业技术能力考核的技术人员应为该申请机构的专职人员，包括质量控制负责人、技术负责人、授权签字人、审核人、质量监督员、职业卫生检测与评价人员、放射卫生检测与评价人员等。取得原国家卫生部、原国家安全监管总局、原自治区安全监督管理局、自治区卫生健康委颁发或上述机构委托的机构颁发的培训合格证书的人员和全国卫生专业技术资格考试（理化检验技术中级，代码383）成绩合格的人员，免于参加现场专业技术能力考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考核内容：包括职业卫生技术服务相关法规标准规范、质量管理和相关专业知识。申请第一类业务范围的，应参加职业卫生专业知识（专业技术人员自主选择考核检测或评价方向）考核；申请第二类业务范围的，应参加放射卫生专业知识考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（2）检测操作技能考核。依据考核大纲和考试题库，对检测人员进行现场采样、现场检测和实验室检测分析等操作技能考核，检测人员应独立完成考核。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（3）职业卫生工程技术能力考核。依据考核大纲和考试题库，对职业卫生工程技术人员实际操作能力考核，职业卫生工程技术人员应独立完成考核。</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2.考核认定检测项目能力。专家组结合机构检测方法建立情况审核结果、设备配置、操作技能考核、盲样考核等情况，审核认定申请单位是否满足所申请资质等级、业务范围要求的职业病危害检测项目能力；对于满足资质要求职业病危害检测项目，需制定职业病危害检测项目表提交给自治区卫生健康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3.考核认定评价能力。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（1）评价报告现场模拟考核。模拟评价报告应当分析评价全面、准确，措施建议和结论有效可行、具有针对性，符合相关法律、法规和标准规范要求，并经专家评审符合要求。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2）评价能力审核认定。申请的每项业务范围，专家现场抽查2份规模以上企业职业病危害评价报告（可抽查模拟报告），对工程分析、职业病危害因素识别、危害程度与健康影响评价、职业病危害防护设施评价、管理措施建议和评价结论等方面评价能力进行审核认定。</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（五）召开专家组会议。参加会议的人员包括专家组成员、自治区卫生健康委工作人员。会议由专家组组长主持，会议程序及内容如下：</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1</w:t>
      </w:r>
      <w:r>
        <w:rPr>
          <w:rFonts w:hint="eastAsia" w:ascii="仿宋_GB2312" w:eastAsia="仿宋_GB2312" w:cs="仿宋_GB2312"/>
          <w:vanish w:val="0"/>
          <w:sz w:val="32"/>
          <w:szCs w:val="32"/>
          <w:lang w:eastAsia="zh-CN"/>
        </w:rPr>
        <w:t>.</w:t>
      </w:r>
      <w:r>
        <w:rPr>
          <w:rFonts w:hint="eastAsia" w:ascii="仿宋_GB2312" w:eastAsia="仿宋_GB2312" w:cs="仿宋_GB2312"/>
          <w:vanish w:val="0"/>
          <w:sz w:val="32"/>
          <w:szCs w:val="32"/>
        </w:rPr>
        <w:t>现场考核专家按照考核工作分工分别报告考核情况，提出考核意见；</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2</w:t>
      </w:r>
      <w:r>
        <w:rPr>
          <w:rFonts w:hint="eastAsia" w:ascii="仿宋_GB2312" w:eastAsia="仿宋_GB2312" w:cs="仿宋_GB2312"/>
          <w:vanish w:val="0"/>
          <w:sz w:val="32"/>
          <w:szCs w:val="32"/>
          <w:lang w:eastAsia="zh-CN"/>
        </w:rPr>
        <w:t>.</w:t>
      </w:r>
      <w:r>
        <w:rPr>
          <w:rFonts w:hint="eastAsia" w:ascii="仿宋_GB2312" w:eastAsia="仿宋_GB2312" w:cs="仿宋_GB2312"/>
          <w:vanish w:val="0"/>
          <w:sz w:val="32"/>
          <w:szCs w:val="32"/>
        </w:rPr>
        <w:t xml:space="preserve">编制现场技术考核报告； </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3</w:t>
      </w:r>
      <w:r>
        <w:rPr>
          <w:rFonts w:hint="eastAsia" w:ascii="仿宋_GB2312" w:eastAsia="仿宋_GB2312" w:cs="仿宋_GB2312"/>
          <w:vanish w:val="0"/>
          <w:sz w:val="32"/>
          <w:szCs w:val="32"/>
          <w:lang w:eastAsia="zh-CN"/>
        </w:rPr>
        <w:t>.</w:t>
      </w:r>
      <w:r>
        <w:rPr>
          <w:rFonts w:hint="eastAsia" w:ascii="仿宋_GB2312" w:eastAsia="仿宋_GB2312" w:cs="仿宋_GB2312"/>
          <w:vanish w:val="0"/>
          <w:sz w:val="32"/>
          <w:szCs w:val="32"/>
        </w:rPr>
        <w:t>作出现场技术考核结论。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5"/>
        </w:tabs>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现场技术考核结论分为“通过”和“不通过”。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（六）召开末次会议。参加会议的人员包括专家组成员、自治区卫生健康委工作人员、申请单位负责人及全体专业技术人员。会议由专家组组长主持，会议程序及内容如下：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1.专家组组长通报现场技术考核工作总体情况；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2.专家反馈各自所负责的现场技术考核意见；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3.专家组组长宣读现场技术考核结论；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4.申请单位负责人发言；</w:t>
      </w:r>
    </w:p>
    <w:p>
      <w:pPr>
        <w:pStyle w:val="6"/>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0" w:firstLineChars="0"/>
        <w:jc w:val="both"/>
        <w:textAlignment w:val="auto"/>
        <w:rPr>
          <w:rFonts w:hint="eastAsia" w:ascii="仿宋_GB2312" w:eastAsia="仿宋_GB2312" w:cs="仿宋_GB2312"/>
          <w:vanish w:val="0"/>
        </w:rPr>
      </w:pPr>
      <w:r>
        <w:rPr>
          <w:rFonts w:hint="eastAsia" w:ascii="仿宋_GB2312" w:cs="仿宋_GB2312"/>
          <w:vanish w:val="0"/>
          <w:szCs w:val="32"/>
          <w:lang w:eastAsia="zh-CN"/>
        </w:rPr>
        <w:t>　　</w:t>
      </w:r>
      <w:r>
        <w:rPr>
          <w:rFonts w:hint="eastAsia" w:ascii="仿宋_GB2312" w:eastAsia="仿宋_GB2312" w:cs="仿宋_GB2312"/>
          <w:vanish w:val="0"/>
          <w:szCs w:val="32"/>
        </w:rPr>
        <w:t>5.自治区卫生健康委工作人员确认考核结论合法有效，宣布考核结束。</w:t>
      </w:r>
    </w:p>
    <w:p>
      <w:pPr>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黑体" w:eastAsia="黑体" w:cs="黑体"/>
          <w:vanish w:val="0"/>
          <w:kern w:val="2"/>
          <w:sz w:val="32"/>
          <w:szCs w:val="24"/>
          <w:lang w:val="en-US" w:eastAsia="zh-CN" w:bidi="ar-SA"/>
        </w:rPr>
        <w:t>第八条</w:t>
      </w:r>
      <w:r>
        <w:rPr>
          <w:rFonts w:hint="eastAsia" w:ascii="仿宋_GB2312" w:eastAsia="仿宋_GB2312" w:cs="仿宋_GB2312"/>
          <w:vanish w:val="0"/>
          <w:sz w:val="32"/>
          <w:szCs w:val="32"/>
          <w:lang w:eastAsia="zh-CN"/>
        </w:rPr>
        <w:t>　</w:t>
      </w:r>
      <w:r>
        <w:rPr>
          <w:rFonts w:hint="eastAsia" w:ascii="仿宋_GB2312" w:eastAsia="仿宋_GB2312" w:cs="仿宋_GB2312"/>
          <w:vanish w:val="0"/>
          <w:sz w:val="32"/>
          <w:szCs w:val="32"/>
        </w:rPr>
        <w:t>专家组应在现场技术考核结束后，将考核原始记录、现场技术考核报告及有关资料移交自治区卫生健康委。</w:t>
      </w:r>
    </w:p>
    <w:p>
      <w:pPr>
        <w:pStyle w:val="6"/>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eastAsia="仿宋_GB2312" w:cs="仿宋_GB2312"/>
        </w:rPr>
      </w:pPr>
    </w:p>
    <w:p>
      <w:pPr>
        <w:pStyle w:val="3"/>
        <w:keepNext/>
        <w:keepLines/>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Times New Roman" w:hAnsi="Times New Roman" w:eastAsia="黑体"/>
          <w:b w:val="0"/>
          <w:bCs w:val="0"/>
          <w:vanish w:val="0"/>
          <w:shd w:val="clear" w:color="auto" w:fill="FFFFFF"/>
        </w:rPr>
      </w:pPr>
      <w:r>
        <w:rPr>
          <w:rFonts w:hint="eastAsia" w:ascii="Times New Roman" w:hAnsi="Times New Roman" w:eastAsia="黑体"/>
          <w:b w:val="0"/>
          <w:bCs w:val="0"/>
          <w:vanish w:val="0"/>
          <w:shd w:val="clear" w:color="auto" w:fill="FFFFFF"/>
        </w:rPr>
        <w:t>三、报批和认可</w:t>
      </w:r>
    </w:p>
    <w:p>
      <w:pPr>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黑体" w:eastAsia="黑体" w:cs="黑体"/>
          <w:vanish w:val="0"/>
          <w:kern w:val="2"/>
          <w:sz w:val="32"/>
          <w:szCs w:val="24"/>
          <w:lang w:val="en-US" w:eastAsia="zh-CN" w:bidi="ar-SA"/>
        </w:rPr>
        <w:t>第九条</w:t>
      </w:r>
      <w:r>
        <w:rPr>
          <w:rFonts w:hint="eastAsia" w:ascii="仿宋_GB2312" w:eastAsia="仿宋_GB2312" w:cs="仿宋_GB2312"/>
          <w:vanish w:val="0"/>
          <w:sz w:val="32"/>
          <w:szCs w:val="32"/>
          <w:lang w:eastAsia="zh-CN"/>
        </w:rPr>
        <w:t>　</w:t>
      </w:r>
      <w:r>
        <w:rPr>
          <w:rFonts w:hint="eastAsia" w:ascii="仿宋_GB2312" w:eastAsia="仿宋_GB2312" w:cs="仿宋_GB2312"/>
          <w:vanish w:val="0"/>
          <w:sz w:val="32"/>
          <w:szCs w:val="32"/>
        </w:rPr>
        <w:t>自治区卫生健康委根据技术评审报告及现场技术考核结论依程序作出资质认可决定。</w:t>
      </w:r>
    </w:p>
    <w:p>
      <w:pPr>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黑体" w:eastAsia="黑体" w:cs="黑体"/>
          <w:vanish w:val="0"/>
          <w:kern w:val="2"/>
          <w:sz w:val="32"/>
          <w:szCs w:val="24"/>
          <w:lang w:val="en-US" w:eastAsia="zh-CN" w:bidi="ar-SA"/>
        </w:rPr>
        <w:t>第十条</w:t>
      </w:r>
      <w:r>
        <w:rPr>
          <w:rFonts w:hint="eastAsia" w:ascii="仿宋_GB2312" w:eastAsia="仿宋_GB2312" w:cs="仿宋_GB2312"/>
          <w:vanish w:val="0"/>
          <w:sz w:val="32"/>
          <w:szCs w:val="32"/>
          <w:lang w:eastAsia="zh-CN"/>
        </w:rPr>
        <w:t>　</w:t>
      </w:r>
      <w:r>
        <w:rPr>
          <w:rFonts w:hint="eastAsia" w:ascii="仿宋_GB2312" w:eastAsia="仿宋_GB2312" w:cs="仿宋_GB2312"/>
          <w:vanish w:val="0"/>
          <w:sz w:val="32"/>
          <w:szCs w:val="32"/>
        </w:rPr>
        <w:t>决定予以认可的，自作出决定之日起十个工作日内，向申请单位颁发《职业卫生技术服务机构资质证书》（证书式样见附录4，含附表1、2）；决定不予认可的，向申请单位书面说明理由。</w:t>
      </w:r>
    </w:p>
    <w:p>
      <w:pPr>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黑体" w:eastAsia="黑体" w:cs="黑体"/>
          <w:vanish w:val="0"/>
          <w:kern w:val="2"/>
          <w:sz w:val="32"/>
          <w:szCs w:val="24"/>
          <w:lang w:val="en-US" w:eastAsia="zh-CN" w:bidi="ar-SA"/>
        </w:rPr>
        <w:t>第十一条</w:t>
      </w:r>
      <w:r>
        <w:rPr>
          <w:rFonts w:hint="eastAsia" w:ascii="仿宋_GB2312" w:eastAsia="仿宋_GB2312" w:cs="仿宋_GB2312"/>
          <w:vanish w:val="0"/>
          <w:sz w:val="32"/>
          <w:szCs w:val="32"/>
          <w:lang w:eastAsia="zh-CN"/>
        </w:rPr>
        <w:t>　</w:t>
      </w:r>
      <w:r>
        <w:rPr>
          <w:rFonts w:hint="eastAsia" w:ascii="仿宋_GB2312" w:eastAsia="仿宋_GB2312" w:cs="仿宋_GB2312"/>
          <w:vanish w:val="0"/>
          <w:sz w:val="32"/>
          <w:szCs w:val="32"/>
        </w:rPr>
        <w:t>自治区卫生健康委将对取得职业卫生技术服务机构资质的单位在官网上进行公告。</w:t>
      </w:r>
    </w:p>
    <w:p>
      <w:pPr>
        <w:pStyle w:val="6"/>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eastAsia="仿宋_GB2312" w:cs="仿宋_GB2312"/>
        </w:rPr>
      </w:pPr>
    </w:p>
    <w:p>
      <w:pPr>
        <w:pStyle w:val="3"/>
        <w:keepNext/>
        <w:keepLines/>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Times New Roman" w:hAnsi="Times New Roman" w:eastAsia="黑体"/>
          <w:b w:val="0"/>
          <w:bCs w:val="0"/>
          <w:vanish w:val="0"/>
          <w:shd w:val="clear" w:color="auto" w:fill="FFFFFF"/>
        </w:rPr>
      </w:pPr>
      <w:r>
        <w:rPr>
          <w:rFonts w:hint="eastAsia" w:ascii="Times New Roman" w:hAnsi="Times New Roman" w:eastAsia="黑体"/>
          <w:b w:val="0"/>
          <w:bCs w:val="0"/>
          <w:vanish w:val="0"/>
          <w:shd w:val="clear" w:color="auto" w:fill="FFFFFF"/>
        </w:rPr>
        <w:t>四、资质变更</w:t>
      </w:r>
    </w:p>
    <w:p>
      <w:pPr>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黑体" w:eastAsia="黑体" w:cs="黑体"/>
          <w:vanish w:val="0"/>
          <w:kern w:val="2"/>
          <w:sz w:val="32"/>
          <w:szCs w:val="24"/>
          <w:lang w:val="en-US" w:eastAsia="zh-CN" w:bidi="ar-SA"/>
        </w:rPr>
        <w:t>第十二条</w:t>
      </w:r>
      <w:r>
        <w:rPr>
          <w:rFonts w:hint="eastAsia" w:ascii="仿宋_GB2312" w:eastAsia="仿宋_GB2312" w:cs="仿宋_GB2312"/>
          <w:vanish w:val="0"/>
          <w:sz w:val="32"/>
          <w:szCs w:val="32"/>
          <w:lang w:eastAsia="zh-CN"/>
        </w:rPr>
        <w:t>　</w:t>
      </w:r>
      <w:r>
        <w:rPr>
          <w:rFonts w:hint="eastAsia" w:ascii="仿宋_GB2312" w:eastAsia="仿宋_GB2312" w:cs="仿宋_GB2312"/>
          <w:vanish w:val="0"/>
          <w:sz w:val="32"/>
          <w:szCs w:val="32"/>
        </w:rPr>
        <w:t>职业卫生技术服务机构的名称、法定代表人（或主要负责人）、注册地址、实验室地址等发生变更的，应自完成变更之日起三十日内向自治区卫生健康委申请办理资质变更手续，职业卫生技术服务机构办理资质变更手续期间，因暂停相关技术服务。</w:t>
      </w:r>
    </w:p>
    <w:p>
      <w:pPr>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黑体" w:eastAsia="黑体" w:cs="黑体"/>
          <w:vanish w:val="0"/>
          <w:kern w:val="2"/>
          <w:sz w:val="32"/>
          <w:szCs w:val="24"/>
          <w:lang w:val="en-US" w:eastAsia="zh-CN" w:bidi="ar-SA"/>
        </w:rPr>
        <w:t>第十三条</w:t>
      </w:r>
      <w:r>
        <w:rPr>
          <w:rFonts w:hint="eastAsia" w:ascii="仿宋_GB2312" w:eastAsia="仿宋_GB2312" w:cs="仿宋_GB2312"/>
          <w:vanish w:val="0"/>
          <w:sz w:val="32"/>
          <w:szCs w:val="32"/>
          <w:lang w:eastAsia="zh-CN"/>
        </w:rPr>
        <w:t>　</w:t>
      </w:r>
      <w:r>
        <w:rPr>
          <w:rFonts w:hint="eastAsia" w:ascii="仿宋_GB2312" w:eastAsia="仿宋_GB2312" w:cs="仿宋_GB2312"/>
          <w:vanish w:val="0"/>
          <w:sz w:val="32"/>
          <w:szCs w:val="32"/>
        </w:rPr>
        <w:t>申请资质变更的，应向自治区卫生健康委提交《职业卫生技术服务机构资质变更申请表》（附录5）及相关附件材料。</w:t>
      </w:r>
    </w:p>
    <w:p>
      <w:pPr>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黑体" w:eastAsia="黑体" w:cs="黑体"/>
          <w:vanish w:val="0"/>
          <w:kern w:val="2"/>
          <w:sz w:val="32"/>
          <w:szCs w:val="24"/>
          <w:lang w:val="en-US" w:eastAsia="zh-CN" w:bidi="ar-SA"/>
        </w:rPr>
        <w:t>第十四条</w:t>
      </w:r>
      <w:r>
        <w:rPr>
          <w:rFonts w:hint="eastAsia" w:ascii="仿宋_GB2312" w:eastAsia="仿宋_GB2312" w:cs="仿宋_GB2312"/>
          <w:vanish w:val="0"/>
          <w:sz w:val="32"/>
          <w:szCs w:val="32"/>
          <w:lang w:eastAsia="zh-CN"/>
        </w:rPr>
        <w:t>　</w:t>
      </w:r>
      <w:r>
        <w:rPr>
          <w:rFonts w:hint="eastAsia" w:ascii="仿宋_GB2312" w:eastAsia="仿宋_GB2312" w:cs="仿宋_GB2312"/>
          <w:vanish w:val="0"/>
          <w:sz w:val="32"/>
          <w:szCs w:val="32"/>
        </w:rPr>
        <w:t>职业卫生技术服务机构申请变更机构名称、改制、或改变注册地址或法定代表人（或主要负责人），且机构承诺资质条件继续符合原资质证书业务范围要求的，自治区卫生健康委组织对职业卫生技术服务机构提交的申请材料进行审查；如发生重大变化，自治区卫生健康委将组织专家（一般为3名）进行现场技术考核。经审查，符合要求的，给予办理资质变更手续，在资质证书副本上填写变更内容、变更日期，并盖章。不符合要求的，不予批准变更，向职业卫生技术服务机构书面说明理由。</w:t>
      </w:r>
    </w:p>
    <w:p>
      <w:pPr>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黑体" w:eastAsia="黑体" w:cs="黑体"/>
          <w:vanish w:val="0"/>
          <w:kern w:val="2"/>
          <w:sz w:val="32"/>
          <w:szCs w:val="24"/>
          <w:lang w:val="en-US" w:eastAsia="zh-CN" w:bidi="ar-SA"/>
        </w:rPr>
        <w:t>第十五条</w:t>
      </w:r>
      <w:r>
        <w:rPr>
          <w:rFonts w:hint="eastAsia" w:ascii="仿宋_GB2312" w:eastAsia="仿宋_GB2312" w:cs="仿宋_GB2312"/>
          <w:vanish w:val="0"/>
          <w:sz w:val="32"/>
          <w:szCs w:val="32"/>
          <w:lang w:eastAsia="zh-CN"/>
        </w:rPr>
        <w:t>　</w:t>
      </w:r>
      <w:r>
        <w:rPr>
          <w:rFonts w:hint="eastAsia" w:ascii="仿宋_GB2312" w:eastAsia="仿宋_GB2312" w:cs="仿宋_GB2312"/>
          <w:vanish w:val="0"/>
          <w:sz w:val="32"/>
          <w:szCs w:val="32"/>
        </w:rPr>
        <w:t>业卫生技术服质机构申请变更实验室地址的，自治区卫生健康委组织专家（一般为3名）对职业卫生技术服务机构的申请材料及工作场所、仪器设备等进行审查。经审查，符合要求的，给予办理资质变更手续，在资质证书副本上填写变更内容、变更日期，并盖章。不符合要求的，不予批准变更，向职业卫生技术服务机构书面说明理由。</w:t>
      </w:r>
    </w:p>
    <w:p>
      <w:pPr>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黑体" w:eastAsia="黑体" w:cs="黑体"/>
          <w:vanish w:val="0"/>
          <w:kern w:val="2"/>
          <w:sz w:val="32"/>
          <w:szCs w:val="24"/>
          <w:lang w:val="en-US" w:eastAsia="zh-CN" w:bidi="ar-SA"/>
        </w:rPr>
        <w:t>第十六条</w:t>
      </w:r>
      <w:r>
        <w:rPr>
          <w:rFonts w:hint="eastAsia" w:ascii="仿宋_GB2312" w:eastAsia="仿宋_GB2312" w:cs="仿宋_GB2312"/>
          <w:vanish w:val="0"/>
          <w:sz w:val="32"/>
          <w:szCs w:val="32"/>
          <w:lang w:eastAsia="zh-CN"/>
        </w:rPr>
        <w:t>　</w:t>
      </w:r>
      <w:r>
        <w:rPr>
          <w:rFonts w:hint="eastAsia" w:ascii="仿宋_GB2312" w:eastAsia="仿宋_GB2312" w:cs="仿宋_GB2312"/>
          <w:vanish w:val="0"/>
          <w:sz w:val="32"/>
          <w:szCs w:val="32"/>
        </w:rPr>
        <w:t>职业卫生技术服务机构因机构合并申请资质变更，自治区卫生健康委组织专家（一般为3或5名）对职业卫生技术服务机构的申请材料及组织机构、人员、工作场所、仪器设备等进行技术审查。经审查，符合要求的，给予办理资质变更手续，在资质证书副本上填写变更内容、变更日期，并盖章。不符合要求的，不予批准变更，向职业卫生技术服务机构书面说明理由。</w:t>
      </w:r>
    </w:p>
    <w:p>
      <w:pPr>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黑体" w:eastAsia="黑体" w:cs="黑体"/>
          <w:vanish w:val="0"/>
          <w:kern w:val="2"/>
          <w:sz w:val="32"/>
          <w:szCs w:val="24"/>
          <w:lang w:val="en-US" w:eastAsia="zh-CN" w:bidi="ar-SA"/>
        </w:rPr>
        <w:t>第十七条</w:t>
      </w:r>
      <w:r>
        <w:rPr>
          <w:rFonts w:hint="eastAsia" w:ascii="仿宋_GB2312" w:eastAsia="仿宋_GB2312" w:cs="仿宋_GB2312"/>
          <w:vanish w:val="0"/>
          <w:sz w:val="32"/>
          <w:szCs w:val="32"/>
          <w:lang w:eastAsia="zh-CN"/>
        </w:rPr>
        <w:t>　</w:t>
      </w:r>
      <w:r>
        <w:rPr>
          <w:rFonts w:hint="eastAsia" w:ascii="仿宋_GB2312" w:eastAsia="仿宋_GB2312" w:cs="仿宋_GB2312"/>
          <w:vanish w:val="0"/>
          <w:sz w:val="32"/>
          <w:szCs w:val="32"/>
        </w:rPr>
        <w:t>职业卫生技术服务机构分立，或其他可能导致资质条件发生重大变化的，应重新申请职业卫生技术服务机构资质认可，在重新申请资质认可期间，不得开展相关技术服务活动。</w:t>
      </w:r>
    </w:p>
    <w:p>
      <w:pPr>
        <w:pStyle w:val="6"/>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eastAsia="仿宋_GB2312" w:cs="仿宋_GB2312"/>
        </w:rPr>
      </w:pPr>
    </w:p>
    <w:p>
      <w:pPr>
        <w:pStyle w:val="3"/>
        <w:keepNext/>
        <w:keepLines/>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Times New Roman" w:hAnsi="Times New Roman" w:eastAsia="黑体"/>
          <w:b w:val="0"/>
          <w:bCs w:val="0"/>
          <w:vanish w:val="0"/>
          <w:shd w:val="clear" w:color="auto" w:fill="FFFFFF"/>
        </w:rPr>
      </w:pPr>
      <w:r>
        <w:rPr>
          <w:rFonts w:hint="eastAsia" w:ascii="Times New Roman" w:hAnsi="Times New Roman" w:eastAsia="黑体"/>
          <w:b w:val="0"/>
          <w:bCs w:val="0"/>
          <w:vanish w:val="0"/>
          <w:shd w:val="clear" w:color="auto" w:fill="FFFFFF"/>
        </w:rPr>
        <w:t>五、增加业务范围</w:t>
      </w:r>
    </w:p>
    <w:p>
      <w:pPr>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黑体" w:eastAsia="黑体" w:cs="黑体"/>
          <w:vanish w:val="0"/>
          <w:kern w:val="2"/>
          <w:sz w:val="32"/>
          <w:szCs w:val="24"/>
          <w:lang w:val="en-US" w:eastAsia="zh-CN" w:bidi="ar-SA"/>
        </w:rPr>
        <w:t>第十八条</w:t>
      </w:r>
      <w:r>
        <w:rPr>
          <w:rFonts w:hint="eastAsia" w:ascii="仿宋_GB2312" w:eastAsia="仿宋_GB2312" w:cs="仿宋_GB2312"/>
          <w:vanish w:val="0"/>
          <w:sz w:val="32"/>
          <w:szCs w:val="32"/>
          <w:lang w:eastAsia="zh-CN"/>
        </w:rPr>
        <w:t>　</w:t>
      </w:r>
      <w:r>
        <w:rPr>
          <w:rFonts w:hint="eastAsia" w:ascii="仿宋_GB2312" w:eastAsia="仿宋_GB2312" w:cs="仿宋_GB2312"/>
          <w:vanish w:val="0"/>
          <w:sz w:val="32"/>
          <w:szCs w:val="32"/>
        </w:rPr>
        <w:t>职业卫生技术服务机构取得资质一年以上，需要增加业务范围的，应向自治区卫生健康委提交《职业卫生技术服务机构增加业务范围申请表》（附录6）及相关附件材料。自治区卫生健康委按照本程序要求受理和移交申请材料。</w:t>
      </w:r>
    </w:p>
    <w:p>
      <w:pPr>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黑体" w:eastAsia="黑体" w:cs="黑体"/>
          <w:vanish w:val="0"/>
          <w:kern w:val="2"/>
          <w:sz w:val="32"/>
          <w:szCs w:val="24"/>
          <w:lang w:val="en-US" w:eastAsia="zh-CN" w:bidi="ar-SA"/>
        </w:rPr>
        <w:t>第十九条</w:t>
      </w:r>
      <w:r>
        <w:rPr>
          <w:rFonts w:hint="eastAsia" w:ascii="仿宋_GB2312" w:eastAsia="仿宋_GB2312" w:cs="仿宋_GB2312"/>
          <w:vanish w:val="0"/>
          <w:sz w:val="32"/>
          <w:szCs w:val="32"/>
          <w:lang w:eastAsia="zh-CN"/>
        </w:rPr>
        <w:t>　</w:t>
      </w:r>
      <w:r>
        <w:rPr>
          <w:rFonts w:hint="eastAsia" w:ascii="仿宋_GB2312" w:eastAsia="仿宋_GB2312" w:cs="仿宋_GB2312"/>
          <w:vanish w:val="0"/>
          <w:sz w:val="32"/>
          <w:szCs w:val="32"/>
        </w:rPr>
        <w:t>自治区卫生健康委组织专家（一般为3名）对申请材料进行技术审查，如涉及工作场所、仪器设备、检测能力等变化的，应当进行现场技术考核。经审查符合要求的，给予办理增加业务范围手续，在资质证书副本上填写增加的业务范围、批准日期，并盖章；不符合要求的，不予批准增加业务范围，向职业卫生技术服务机构书面说明理由。</w:t>
      </w:r>
    </w:p>
    <w:p>
      <w:pPr>
        <w:pStyle w:val="6"/>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eastAsia="仿宋_GB2312" w:cs="仿宋_GB2312"/>
        </w:rPr>
      </w:pPr>
    </w:p>
    <w:p>
      <w:pPr>
        <w:pStyle w:val="3"/>
        <w:keepNext/>
        <w:keepLines/>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Times New Roman" w:hAnsi="Times New Roman" w:eastAsia="黑体"/>
          <w:b w:val="0"/>
          <w:bCs w:val="0"/>
          <w:vanish w:val="0"/>
          <w:shd w:val="clear" w:color="auto" w:fill="FFFFFF"/>
        </w:rPr>
      </w:pPr>
      <w:r>
        <w:rPr>
          <w:rFonts w:hint="eastAsia" w:ascii="Times New Roman" w:hAnsi="Times New Roman" w:eastAsia="黑体"/>
          <w:b w:val="0"/>
          <w:bCs w:val="0"/>
          <w:vanish w:val="0"/>
          <w:shd w:val="clear" w:color="auto" w:fill="FFFFFF"/>
        </w:rPr>
        <w:t>六、资质延续</w:t>
      </w:r>
    </w:p>
    <w:p>
      <w:pPr>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黑体" w:eastAsia="黑体" w:cs="黑体"/>
          <w:vanish w:val="0"/>
          <w:kern w:val="2"/>
          <w:sz w:val="32"/>
          <w:szCs w:val="24"/>
          <w:lang w:val="en-US" w:eastAsia="zh-CN" w:bidi="ar-SA"/>
        </w:rPr>
        <w:t>第二十条</w:t>
      </w:r>
      <w:r>
        <w:rPr>
          <w:rFonts w:hint="eastAsia" w:ascii="仿宋_GB2312" w:eastAsia="仿宋_GB2312" w:cs="仿宋_GB2312"/>
          <w:vanish w:val="0"/>
          <w:sz w:val="32"/>
          <w:szCs w:val="32"/>
          <w:lang w:eastAsia="zh-CN"/>
        </w:rPr>
        <w:t>　</w:t>
      </w:r>
      <w:r>
        <w:rPr>
          <w:rFonts w:hint="eastAsia" w:ascii="仿宋_GB2312" w:eastAsia="仿宋_GB2312" w:cs="仿宋_GB2312"/>
          <w:vanish w:val="0"/>
          <w:sz w:val="32"/>
          <w:szCs w:val="32"/>
        </w:rPr>
        <w:t>职业卫生技术服务机构资质证书有效期为五年。资质证书有效期届满需要延续的，职业卫生技术服务机构应在有效期届满三个月前向自治区卫生健康委提交《职业卫生技术服务机构资质延续申请表》（附录7）和第一条所列第（二）、（三）、（四）、（五）、（六）、（七）项申请材料。自治区卫生健康委按照要求受理和移交申请材料。</w:t>
      </w:r>
    </w:p>
    <w:p>
      <w:pPr>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黑体" w:eastAsia="黑体" w:cs="黑体"/>
          <w:vanish w:val="0"/>
          <w:kern w:val="2"/>
          <w:sz w:val="32"/>
          <w:szCs w:val="24"/>
          <w:lang w:val="en-US" w:eastAsia="zh-CN" w:bidi="ar-SA"/>
        </w:rPr>
        <w:t>第二十一条</w:t>
      </w:r>
      <w:r>
        <w:rPr>
          <w:rFonts w:hint="eastAsia" w:ascii="仿宋_GB2312" w:eastAsia="仿宋_GB2312" w:cs="仿宋_GB2312"/>
          <w:vanish w:val="0"/>
          <w:sz w:val="32"/>
          <w:szCs w:val="32"/>
          <w:lang w:eastAsia="zh-CN"/>
        </w:rPr>
        <w:t>　</w:t>
      </w:r>
      <w:r>
        <w:rPr>
          <w:rFonts w:hint="eastAsia" w:ascii="仿宋_GB2312" w:eastAsia="仿宋_GB2312" w:cs="仿宋_GB2312"/>
          <w:vanish w:val="0"/>
          <w:sz w:val="32"/>
          <w:szCs w:val="32"/>
        </w:rPr>
        <w:t>自治区卫生健康委将按资质认可程序对职业卫生技术服务机构组织开展资质延续工作。经现场技术考核、审查符合要求的，予以批准延续。不符合要求的，不予批准延续，向职业卫生技术服务机构书面说明理由。</w:t>
      </w:r>
    </w:p>
    <w:p>
      <w:pPr>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rPr>
        <w:t xml:space="preserve"> </w:t>
      </w:r>
    </w:p>
    <w:p>
      <w:pPr>
        <w:pStyle w:val="3"/>
        <w:keepNext/>
        <w:keepLines/>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Times New Roman" w:hAnsi="Times New Roman" w:eastAsia="黑体"/>
          <w:b w:val="0"/>
          <w:bCs w:val="0"/>
          <w:vanish w:val="0"/>
          <w:shd w:val="clear" w:color="auto" w:fill="FFFFFF"/>
        </w:rPr>
      </w:pPr>
      <w:r>
        <w:rPr>
          <w:rFonts w:hint="eastAsia" w:ascii="Times New Roman" w:hAnsi="Times New Roman" w:eastAsia="黑体"/>
          <w:b w:val="0"/>
          <w:bCs w:val="0"/>
          <w:vanish w:val="0"/>
          <w:shd w:val="clear" w:color="auto" w:fill="FFFFFF"/>
        </w:rPr>
        <w:t>七、其他</w:t>
      </w:r>
    </w:p>
    <w:p>
      <w:pPr>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jc w:val="both"/>
        <w:textAlignment w:val="auto"/>
        <w:rPr>
          <w:rFonts w:hint="eastAsia" w:ascii="仿宋_GB2312" w:eastAsia="仿宋_GB2312" w:cs="仿宋_GB2312"/>
          <w:vanish w:val="0"/>
          <w:sz w:val="32"/>
          <w:szCs w:val="32"/>
        </w:rPr>
      </w:pPr>
      <w:r>
        <w:rPr>
          <w:rFonts w:hint="eastAsia" w:ascii="仿宋_GB2312" w:eastAsia="仿宋_GB2312" w:cs="仿宋_GB2312"/>
          <w:vanish w:val="0"/>
          <w:sz w:val="32"/>
          <w:szCs w:val="32"/>
          <w:lang w:eastAsia="zh-CN"/>
        </w:rPr>
        <w:t>　　</w:t>
      </w:r>
      <w:r>
        <w:rPr>
          <w:rFonts w:hint="eastAsia" w:ascii="黑体" w:eastAsia="黑体" w:cs="黑体"/>
          <w:vanish w:val="0"/>
          <w:kern w:val="2"/>
          <w:sz w:val="32"/>
          <w:szCs w:val="24"/>
          <w:lang w:val="en-US" w:eastAsia="zh-CN" w:bidi="ar-SA"/>
        </w:rPr>
        <w:t>第二十二条</w:t>
      </w:r>
      <w:r>
        <w:rPr>
          <w:rFonts w:hint="eastAsia" w:ascii="仿宋_GB2312" w:eastAsia="仿宋_GB2312" w:cs="仿宋_GB2312"/>
          <w:vanish w:val="0"/>
          <w:sz w:val="32"/>
          <w:szCs w:val="32"/>
          <w:lang w:eastAsia="zh-CN"/>
        </w:rPr>
        <w:t>　</w:t>
      </w:r>
      <w:r>
        <w:rPr>
          <w:rFonts w:hint="eastAsia" w:ascii="仿宋_GB2312" w:eastAsia="仿宋_GB2312" w:cs="仿宋_GB2312"/>
          <w:vanish w:val="0"/>
          <w:sz w:val="32"/>
          <w:szCs w:val="32"/>
        </w:rPr>
        <w:t>申请单位（包括申请资质以及延续、变更、增加业务范围）隐瞒有关情况或者提供虚假材料的，资质认可机关不予受理或者不予行政许可，申请单位在一年内不得再次申请职业卫生技术服务机构资质。职业卫生技术服务机构资质证书被依法吊销的，五年内不得再次申请职业卫生技术服务机构资质。</w:t>
      </w:r>
    </w:p>
    <w:p>
      <w:pPr>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jc w:val="both"/>
        <w:textAlignment w:val="auto"/>
        <w:rPr>
          <w:rFonts w:hint="eastAsia" w:ascii="仿宋_GB2312" w:eastAsia="仿宋_GB2312" w:cs="仿宋_GB2312"/>
          <w:vanish w:val="0"/>
          <w:sz w:val="32"/>
          <w:szCs w:val="32"/>
        </w:rPr>
      </w:pPr>
      <w:r>
        <w:rPr>
          <w:rFonts w:hint="eastAsia" w:ascii="黑体" w:eastAsia="黑体" w:cs="黑体"/>
          <w:vanish w:val="0"/>
          <w:kern w:val="2"/>
          <w:sz w:val="32"/>
          <w:szCs w:val="24"/>
          <w:lang w:val="en-US" w:eastAsia="zh-CN" w:bidi="ar-SA"/>
        </w:rPr>
        <w:t>　　第二十三条</w:t>
      </w:r>
      <w:r>
        <w:rPr>
          <w:rFonts w:hint="eastAsia" w:ascii="仿宋_GB2312" w:eastAsia="仿宋_GB2312" w:cs="仿宋_GB2312"/>
          <w:vanish w:val="0"/>
          <w:sz w:val="32"/>
          <w:szCs w:val="32"/>
          <w:lang w:eastAsia="zh-CN"/>
        </w:rPr>
        <w:t>　</w:t>
      </w:r>
      <w:r>
        <w:rPr>
          <w:rFonts w:hint="eastAsia" w:ascii="仿宋_GB2312" w:eastAsia="仿宋_GB2312" w:cs="仿宋_GB2312"/>
          <w:vanish w:val="0"/>
          <w:sz w:val="32"/>
          <w:szCs w:val="32"/>
        </w:rPr>
        <w:t>在资质认可（延续、变更、增加业务范围）的技术评审中，如发现职业卫生技术服务机构在技术服务活动中涉嫌违法违规的，自治区卫生健康委依法组织核查</w:t>
      </w:r>
      <w:r>
        <w:rPr>
          <w:rFonts w:hint="eastAsia" w:ascii="仿宋_GB2312" w:eastAsia="仿宋_GB2312" w:cs="仿宋_GB2312"/>
          <w:vanish w:val="0"/>
          <w:sz w:val="32"/>
          <w:szCs w:val="32"/>
          <w:lang w:val="zh-CN"/>
        </w:rPr>
        <w:t>。</w:t>
      </w:r>
      <w:r>
        <w:rPr>
          <w:rFonts w:hint="eastAsia" w:ascii="仿宋_GB2312" w:eastAsia="仿宋_GB2312" w:cs="仿宋_GB2312"/>
          <w:vanish w:val="0"/>
          <w:sz w:val="32"/>
          <w:szCs w:val="32"/>
        </w:rPr>
        <w:t>核查期间，暂停资质认可工作。开展核查的时间，不计入行政审批时间。</w:t>
      </w:r>
    </w:p>
    <w:p>
      <w:pPr>
        <w:pStyle w:val="6"/>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jc w:val="both"/>
        <w:textAlignment w:val="auto"/>
        <w:rPr>
          <w:rFonts w:hint="eastAsia" w:ascii="仿宋_GB2312" w:eastAsia="仿宋_GB2312" w:cs="仿宋_GB2312"/>
          <w:vanish w:val="0"/>
        </w:rPr>
      </w:pPr>
      <w:r>
        <w:rPr>
          <w:rFonts w:hint="eastAsia" w:ascii="黑体" w:eastAsia="黑体" w:cs="黑体"/>
          <w:vanish w:val="0"/>
        </w:rPr>
        <w:t>第二十四条</w:t>
      </w:r>
      <w:r>
        <w:rPr>
          <w:rFonts w:hint="eastAsia" w:ascii="仿宋_GB2312" w:cs="仿宋_GB2312"/>
          <w:vanish w:val="0"/>
          <w:lang w:eastAsia="zh-CN"/>
        </w:rPr>
        <w:t>　</w:t>
      </w:r>
      <w:r>
        <w:rPr>
          <w:rFonts w:hint="eastAsia" w:ascii="仿宋_GB2312" w:eastAsia="仿宋_GB2312" w:cs="仿宋_GB2312"/>
          <w:vanish w:val="0"/>
        </w:rPr>
        <w:t>本程序自发布之日起施行，我委于2021年3月25日发布的《职业卫生技术服务机构乙级资质认可程序》</w:t>
      </w:r>
      <w:r>
        <w:rPr>
          <w:rFonts w:hint="eastAsia" w:ascii="仿宋_GB2312" w:eastAsia="仿宋_GB2312" w:cs="仿宋_GB2312"/>
          <w:vanish w:val="0"/>
          <w:szCs w:val="32"/>
        </w:rPr>
        <w:t>《职业卫生技术服务机构乙级资质评审细则》</w:t>
      </w:r>
      <w:r>
        <w:rPr>
          <w:rFonts w:hint="eastAsia" w:ascii="仿宋_GB2312" w:eastAsia="仿宋_GB2312" w:cs="仿宋_GB2312"/>
          <w:vanish w:val="0"/>
        </w:rPr>
        <w:t>同时废止。如国家发布新的资质认可规定，从其规定。</w:t>
      </w:r>
    </w:p>
    <w:p>
      <w:pPr>
        <w:spacing w:line="560" w:lineRule="exact"/>
        <w:ind w:left="0"/>
        <w:rPr>
          <w:b/>
          <w:bCs/>
          <w:kern w:val="0"/>
          <w:sz w:val="24"/>
        </w:rPr>
      </w:pPr>
    </w:p>
    <w:p>
      <w:pPr>
        <w:spacing w:line="560" w:lineRule="exact"/>
        <w:ind w:left="0"/>
        <w:rPr>
          <w:b/>
          <w:bCs/>
          <w:kern w:val="0"/>
          <w:sz w:val="24"/>
        </w:rPr>
      </w:pPr>
    </w:p>
    <w:p>
      <w:pPr>
        <w:widowControl/>
        <w:jc w:val="left"/>
        <w:rPr>
          <w:rFonts w:ascii="黑体" w:eastAsia="黑体" w:cs="黑体"/>
          <w:kern w:val="0"/>
          <w:sz w:val="32"/>
          <w:szCs w:val="32"/>
          <w:shd w:val="clear" w:color="auto" w:fill="FFFFFF"/>
        </w:rPr>
      </w:pPr>
      <w:r>
        <w:rPr>
          <w:rFonts w:hint="eastAsia" w:ascii="黑体" w:eastAsia="黑体" w:cs="黑体"/>
          <w:sz w:val="32"/>
          <w:szCs w:val="32"/>
          <w:shd w:val="clear" w:color="auto" w:fill="FFFFFF"/>
        </w:rPr>
        <w:br w:type="page"/>
      </w:r>
      <w:r>
        <w:rPr>
          <w:rFonts w:hint="eastAsia" w:ascii="黑体" w:eastAsia="黑体" w:cs="黑体"/>
          <w:sz w:val="32"/>
          <w:szCs w:val="32"/>
          <w:shd w:val="clear" w:color="auto" w:fill="FFFFFF"/>
        </w:rPr>
        <w:t xml:space="preserve">附录1 </w:t>
      </w:r>
      <w:r>
        <w:rPr>
          <w:rFonts w:hint="eastAsia" w:ascii="黑体" w:eastAsia="黑体" w:cs="黑体"/>
          <w:kern w:val="0"/>
          <w:sz w:val="32"/>
          <w:szCs w:val="32"/>
          <w:shd w:val="clear" w:color="auto" w:fill="FFFFFF"/>
        </w:rPr>
        <w:t xml:space="preserve"> </w:t>
      </w:r>
    </w:p>
    <w:p>
      <w:pPr>
        <w:adjustRightInd w:val="0"/>
        <w:snapToGrid w:val="0"/>
        <w:ind w:firstLine="480" w:firstLineChars="200"/>
        <w:jc w:val="right"/>
        <w:rPr>
          <w:rFonts w:ascii="仿宋_GB2312" w:eastAsia="仿宋_GB2312"/>
          <w:kern w:val="0"/>
          <w:sz w:val="24"/>
        </w:rPr>
      </w:pPr>
    </w:p>
    <w:p>
      <w:pPr>
        <w:adjustRightInd w:val="0"/>
        <w:snapToGrid w:val="0"/>
        <w:ind w:firstLine="480" w:firstLineChars="200"/>
        <w:jc w:val="right"/>
        <w:rPr>
          <w:rFonts w:ascii="仿宋_GB2312" w:eastAsia="仿宋_GB2312"/>
          <w:kern w:val="0"/>
          <w:sz w:val="24"/>
        </w:rPr>
      </w:pPr>
    </w:p>
    <w:p>
      <w:pPr>
        <w:adjustRightInd w:val="0"/>
        <w:snapToGrid w:val="0"/>
        <w:ind w:firstLine="480" w:firstLineChars="200"/>
        <w:jc w:val="right"/>
        <w:rPr>
          <w:rFonts w:ascii="仿宋_GB2312" w:eastAsia="仿宋_GB2312"/>
          <w:kern w:val="0"/>
          <w:sz w:val="24"/>
        </w:rPr>
      </w:pPr>
    </w:p>
    <w:p>
      <w:pPr>
        <w:adjustRightInd w:val="0"/>
        <w:snapToGrid w:val="0"/>
        <w:ind w:firstLine="480" w:firstLineChars="200"/>
        <w:jc w:val="right"/>
        <w:rPr>
          <w:rFonts w:ascii="仿宋_GB2312" w:eastAsia="仿宋_GB2312"/>
          <w:kern w:val="0"/>
          <w:sz w:val="24"/>
        </w:rPr>
      </w:pPr>
    </w:p>
    <w:p>
      <w:pPr>
        <w:adjustRightInd w:val="0"/>
        <w:snapToGrid w:val="0"/>
        <w:ind w:firstLine="480" w:firstLineChars="200"/>
        <w:jc w:val="right"/>
        <w:rPr>
          <w:rFonts w:ascii="仿宋_GB2312" w:eastAsia="仿宋_GB2312"/>
          <w:kern w:val="0"/>
          <w:sz w:val="24"/>
        </w:rPr>
      </w:pPr>
    </w:p>
    <w:p>
      <w:pPr>
        <w:adjustRightInd w:val="0"/>
        <w:snapToGrid w:val="0"/>
        <w:ind w:firstLine="480" w:firstLineChars="200"/>
        <w:jc w:val="right"/>
        <w:rPr>
          <w:rFonts w:ascii="仿宋_GB2312" w:eastAsia="仿宋_GB2312"/>
          <w:kern w:val="0"/>
          <w:sz w:val="24"/>
        </w:rPr>
      </w:pPr>
      <w:r>
        <w:rPr>
          <w:rFonts w:hint="eastAsia" w:ascii="仿宋_GB2312" w:eastAsia="仿宋_GB2312"/>
          <w:kern w:val="0"/>
          <w:sz w:val="24"/>
        </w:rPr>
        <w:t xml:space="preserve"> </w:t>
      </w:r>
    </w:p>
    <w:p>
      <w:pPr>
        <w:adjustRightInd w:val="0"/>
        <w:snapToGrid w:val="0"/>
        <w:ind w:firstLine="480" w:firstLineChars="200"/>
        <w:jc w:val="right"/>
        <w:rPr>
          <w:rFonts w:ascii="仿宋_GB2312" w:eastAsia="仿宋_GB2312"/>
          <w:kern w:val="0"/>
          <w:sz w:val="24"/>
        </w:rPr>
      </w:pPr>
      <w:r>
        <w:rPr>
          <w:rFonts w:hint="eastAsia" w:ascii="仿宋_GB2312" w:eastAsia="仿宋_GB2312"/>
          <w:kern w:val="0"/>
          <w:sz w:val="24"/>
        </w:rPr>
        <w:t xml:space="preserve"> </w:t>
      </w:r>
    </w:p>
    <w:p>
      <w:pPr>
        <w:adjustRightInd w:val="0"/>
        <w:snapToGrid w:val="0"/>
        <w:jc w:val="center"/>
        <w:rPr>
          <w:rFonts w:hint="eastAsia" w:ascii="方正小标宋简体" w:eastAsia="方正小标宋简体" w:cs="方正小标宋简体"/>
          <w:b w:val="0"/>
          <w:bCs w:val="0"/>
          <w:kern w:val="0"/>
          <w:sz w:val="44"/>
          <w:szCs w:val="44"/>
        </w:rPr>
      </w:pPr>
      <w:r>
        <w:rPr>
          <w:rFonts w:hint="eastAsia" w:ascii="方正小标宋简体" w:eastAsia="方正小标宋简体" w:cs="方正小标宋简体"/>
          <w:b w:val="0"/>
          <w:bCs w:val="0"/>
          <w:kern w:val="0"/>
          <w:sz w:val="44"/>
          <w:szCs w:val="44"/>
        </w:rPr>
        <w:t>职业卫生技术服务机构资质申请表</w:t>
      </w:r>
    </w:p>
    <w:p>
      <w:pPr>
        <w:adjustRightInd w:val="0"/>
        <w:snapToGrid w:val="0"/>
        <w:ind w:firstLine="883" w:firstLineChars="200"/>
        <w:jc w:val="center"/>
        <w:rPr>
          <w:rFonts w:ascii="仿宋_GB2312" w:eastAsia="仿宋_GB2312"/>
          <w:b/>
          <w:bCs/>
          <w:kern w:val="0"/>
          <w:sz w:val="44"/>
          <w:szCs w:val="44"/>
        </w:rPr>
      </w:pPr>
      <w:r>
        <w:rPr>
          <w:rFonts w:hint="eastAsia" w:ascii="仿宋_GB2312" w:eastAsia="仿宋_GB2312"/>
          <w:b/>
          <w:bCs/>
          <w:kern w:val="0"/>
          <w:sz w:val="44"/>
          <w:szCs w:val="44"/>
        </w:rPr>
        <w:t xml:space="preserve"> </w:t>
      </w:r>
    </w:p>
    <w:p>
      <w:pPr>
        <w:adjustRightInd w:val="0"/>
        <w:snapToGrid w:val="0"/>
        <w:ind w:firstLine="883" w:firstLineChars="200"/>
        <w:jc w:val="center"/>
        <w:rPr>
          <w:rFonts w:ascii="仿宋_GB2312" w:eastAsia="仿宋_GB2312"/>
          <w:b/>
          <w:bCs/>
          <w:kern w:val="0"/>
          <w:sz w:val="44"/>
          <w:szCs w:val="44"/>
        </w:rPr>
      </w:pPr>
      <w:r>
        <w:rPr>
          <w:rFonts w:hint="eastAsia" w:ascii="仿宋_GB2312" w:eastAsia="仿宋_GB2312"/>
          <w:b/>
          <w:bCs/>
          <w:kern w:val="0"/>
          <w:sz w:val="44"/>
          <w:szCs w:val="44"/>
        </w:rPr>
        <w:t xml:space="preserve"> </w:t>
      </w:r>
    </w:p>
    <w:p>
      <w:pPr>
        <w:adjustRightInd w:val="0"/>
        <w:snapToGrid w:val="0"/>
        <w:ind w:firstLine="883" w:firstLineChars="200"/>
        <w:jc w:val="center"/>
        <w:rPr>
          <w:rFonts w:ascii="仿宋_GB2312" w:eastAsia="仿宋_GB2312" w:cs="仿宋_GB2312"/>
          <w:b/>
          <w:bCs/>
          <w:kern w:val="0"/>
          <w:sz w:val="44"/>
          <w:szCs w:val="44"/>
        </w:rPr>
      </w:pPr>
      <w:r>
        <w:rPr>
          <w:rFonts w:hint="eastAsia" w:ascii="仿宋_GB2312" w:eastAsia="仿宋_GB2312" w:cs="仿宋_GB2312"/>
          <w:b/>
          <w:bCs/>
          <w:kern w:val="0"/>
          <w:sz w:val="44"/>
          <w:szCs w:val="44"/>
        </w:rPr>
        <w:t xml:space="preserve"> </w:t>
      </w:r>
    </w:p>
    <w:p>
      <w:pPr>
        <w:adjustRightInd w:val="0"/>
        <w:snapToGrid w:val="0"/>
        <w:ind w:firstLine="883" w:firstLineChars="200"/>
        <w:jc w:val="center"/>
        <w:rPr>
          <w:rFonts w:ascii="仿宋_GB2312" w:eastAsia="仿宋_GB2312" w:cs="仿宋_GB2312"/>
          <w:b/>
          <w:bCs/>
          <w:kern w:val="0"/>
          <w:sz w:val="44"/>
          <w:szCs w:val="44"/>
        </w:rPr>
      </w:pPr>
    </w:p>
    <w:p>
      <w:pPr>
        <w:adjustRightInd w:val="0"/>
        <w:snapToGrid w:val="0"/>
        <w:ind w:firstLine="883" w:firstLineChars="200"/>
        <w:jc w:val="center"/>
        <w:rPr>
          <w:rFonts w:hint="eastAsia" w:ascii="仿宋_GB2312" w:eastAsia="仿宋_GB2312" w:cs="仿宋_GB2312"/>
          <w:b/>
          <w:bCs/>
          <w:kern w:val="0"/>
          <w:sz w:val="44"/>
          <w:szCs w:val="44"/>
        </w:rPr>
      </w:pPr>
    </w:p>
    <w:p>
      <w:pPr>
        <w:adjustRightInd w:val="0"/>
        <w:snapToGrid w:val="0"/>
        <w:ind w:firstLine="883" w:firstLineChars="200"/>
        <w:jc w:val="center"/>
        <w:rPr>
          <w:rFonts w:hint="eastAsia" w:ascii="仿宋_GB2312" w:eastAsia="仿宋_GB2312" w:cs="仿宋_GB2312"/>
          <w:b/>
          <w:bCs/>
          <w:kern w:val="0"/>
          <w:sz w:val="44"/>
          <w:szCs w:val="44"/>
        </w:rPr>
      </w:pPr>
    </w:p>
    <w:p>
      <w:pPr>
        <w:adjustRightInd w:val="0"/>
        <w:snapToGrid w:val="0"/>
        <w:ind w:firstLine="883" w:firstLineChars="200"/>
        <w:jc w:val="center"/>
        <w:rPr>
          <w:rFonts w:ascii="仿宋_GB2312" w:eastAsia="仿宋_GB2312" w:cs="仿宋_GB2312"/>
          <w:b/>
          <w:bCs/>
          <w:kern w:val="0"/>
          <w:sz w:val="44"/>
          <w:szCs w:val="44"/>
        </w:rPr>
      </w:pPr>
      <w:r>
        <w:rPr>
          <w:rFonts w:hint="eastAsia" w:ascii="仿宋_GB2312" w:eastAsia="仿宋_GB2312" w:cs="仿宋_GB2312"/>
          <w:b/>
          <w:bCs/>
          <w:kern w:val="0"/>
          <w:sz w:val="44"/>
          <w:szCs w:val="44"/>
        </w:rPr>
        <w:t xml:space="preserve"> </w:t>
      </w:r>
    </w:p>
    <w:p>
      <w:pPr>
        <w:adjustRightInd w:val="0"/>
        <w:snapToGrid w:val="0"/>
        <w:ind w:firstLine="883" w:firstLineChars="200"/>
        <w:jc w:val="center"/>
        <w:rPr>
          <w:rFonts w:ascii="仿宋_GB2312" w:eastAsia="仿宋_GB2312" w:cs="仿宋_GB2312"/>
          <w:b/>
          <w:bCs/>
          <w:kern w:val="0"/>
          <w:sz w:val="44"/>
          <w:szCs w:val="44"/>
        </w:rPr>
      </w:pPr>
      <w:r>
        <w:rPr>
          <w:rFonts w:hint="eastAsia" w:ascii="仿宋_GB2312" w:eastAsia="仿宋_GB2312" w:cs="仿宋_GB2312"/>
          <w:b/>
          <w:bCs/>
          <w:kern w:val="0"/>
          <w:sz w:val="44"/>
          <w:szCs w:val="44"/>
        </w:rPr>
        <w:t xml:space="preserve"> </w:t>
      </w:r>
    </w:p>
    <w:p>
      <w:pPr>
        <w:adjustRightInd w:val="0"/>
        <w:snapToGrid w:val="0"/>
        <w:ind w:firstLine="883" w:firstLineChars="200"/>
        <w:jc w:val="center"/>
        <w:rPr>
          <w:rFonts w:ascii="仿宋_GB2312" w:eastAsia="仿宋_GB2312" w:cs="仿宋_GB2312"/>
          <w:b/>
          <w:bCs/>
          <w:kern w:val="0"/>
          <w:sz w:val="44"/>
          <w:szCs w:val="44"/>
        </w:rPr>
      </w:pPr>
      <w:r>
        <w:rPr>
          <w:rFonts w:hint="eastAsia" w:ascii="仿宋_GB2312" w:eastAsia="仿宋_GB2312" w:cs="仿宋_GB2312"/>
          <w:b/>
          <w:bCs/>
          <w:kern w:val="0"/>
          <w:sz w:val="44"/>
          <w:szCs w:val="44"/>
        </w:rPr>
        <w:t xml:space="preserve"> </w:t>
      </w:r>
    </w:p>
    <w:p>
      <w:pPr>
        <w:adjustRightInd w:val="0"/>
        <w:snapToGrid w:val="0"/>
        <w:jc w:val="left"/>
        <w:rPr>
          <w:rFonts w:ascii="仿宋_GB2312" w:eastAsia="仿宋_GB2312" w:cs="仿宋_GB2312"/>
          <w:sz w:val="30"/>
          <w:szCs w:val="30"/>
        </w:rPr>
      </w:pPr>
      <w:r>
        <w:rPr>
          <w:rFonts w:hint="eastAsia" w:ascii="仿宋_GB2312" w:eastAsia="仿宋_GB2312" w:cs="仿宋_GB2312"/>
          <w:sz w:val="30"/>
          <w:szCs w:val="30"/>
        </w:rPr>
        <w:t xml:space="preserve">       申请单位：           （公章）</w:t>
      </w:r>
    </w:p>
    <w:p>
      <w:pPr>
        <w:adjustRightInd w:val="0"/>
        <w:snapToGrid w:val="0"/>
        <w:jc w:val="left"/>
        <w:rPr>
          <w:rFonts w:ascii="仿宋_GB2312" w:eastAsia="仿宋_GB2312" w:cs="仿宋_GB2312"/>
          <w:sz w:val="30"/>
          <w:szCs w:val="30"/>
        </w:rPr>
      </w:pPr>
      <w:r>
        <w:rPr>
          <w:rFonts w:hint="eastAsia" w:ascii="仿宋_GB2312" w:eastAsia="仿宋_GB2312" w:cs="仿宋_GB2312"/>
          <w:sz w:val="30"/>
          <w:szCs w:val="30"/>
        </w:rPr>
        <w:t xml:space="preserve">           </w:t>
      </w:r>
    </w:p>
    <w:p>
      <w:pPr>
        <w:adjustRightInd w:val="0"/>
        <w:snapToGrid w:val="0"/>
        <w:jc w:val="left"/>
        <w:rPr>
          <w:rFonts w:ascii="仿宋_GB2312" w:eastAsia="仿宋_GB2312" w:cs="仿宋_GB2312"/>
          <w:sz w:val="30"/>
          <w:szCs w:val="30"/>
        </w:rPr>
      </w:pPr>
      <w:r>
        <w:rPr>
          <w:rFonts w:hint="eastAsia" w:ascii="仿宋_GB2312" w:eastAsia="仿宋_GB2312" w:cs="仿宋_GB2312"/>
          <w:sz w:val="30"/>
          <w:szCs w:val="30"/>
        </w:rPr>
        <w:t xml:space="preserve">       法定代表人（或主要负责人）：</w:t>
      </w:r>
    </w:p>
    <w:p>
      <w:pPr>
        <w:adjustRightInd w:val="0"/>
        <w:snapToGrid w:val="0"/>
        <w:jc w:val="left"/>
        <w:rPr>
          <w:rFonts w:ascii="仿宋_GB2312" w:eastAsia="仿宋_GB2312" w:cs="仿宋_GB2312"/>
          <w:sz w:val="30"/>
          <w:szCs w:val="30"/>
        </w:rPr>
      </w:pPr>
      <w:r>
        <w:rPr>
          <w:rFonts w:hint="eastAsia" w:ascii="仿宋_GB2312" w:eastAsia="仿宋_GB2312" w:cs="仿宋_GB2312"/>
          <w:sz w:val="30"/>
          <w:szCs w:val="30"/>
        </w:rPr>
        <w:t xml:space="preserve">           </w:t>
      </w:r>
    </w:p>
    <w:p>
      <w:pPr>
        <w:adjustRightInd w:val="0"/>
        <w:snapToGrid w:val="0"/>
        <w:jc w:val="left"/>
        <w:rPr>
          <w:rFonts w:ascii="仿宋_GB2312" w:eastAsia="仿宋_GB2312" w:cs="仿宋_GB2312"/>
          <w:sz w:val="30"/>
          <w:szCs w:val="30"/>
        </w:rPr>
      </w:pPr>
      <w:r>
        <w:rPr>
          <w:rFonts w:hint="eastAsia" w:ascii="仿宋_GB2312" w:eastAsia="仿宋_GB2312" w:cs="仿宋_GB2312"/>
          <w:sz w:val="30"/>
          <w:szCs w:val="30"/>
        </w:rPr>
        <w:t xml:space="preserve">       填表日期：</w:t>
      </w:r>
    </w:p>
    <w:p>
      <w:pPr>
        <w:adjustRightInd w:val="0"/>
        <w:snapToGrid w:val="0"/>
        <w:rPr>
          <w:rFonts w:ascii="仿宋_GB2312" w:eastAsia="仿宋_GB2312"/>
          <w:sz w:val="30"/>
          <w:szCs w:val="30"/>
        </w:rPr>
      </w:pPr>
      <w:r>
        <w:rPr>
          <w:rFonts w:hint="eastAsia" w:ascii="仿宋_GB2312" w:eastAsia="仿宋_GB2312"/>
          <w:sz w:val="30"/>
          <w:szCs w:val="30"/>
        </w:rPr>
        <w:t xml:space="preserve"> </w:t>
      </w:r>
    </w:p>
    <w:p>
      <w:pPr>
        <w:adjustRightInd w:val="0"/>
        <w:snapToGrid w:val="0"/>
        <w:rPr>
          <w:rFonts w:ascii="仿宋_GB2312" w:eastAsia="仿宋_GB2312"/>
        </w:rPr>
      </w:pPr>
      <w:r>
        <w:rPr>
          <w:rFonts w:hint="eastAsia" w:ascii="仿宋_GB2312" w:eastAsia="仿宋_GB2312"/>
          <w:sz w:val="30"/>
          <w:szCs w:val="30"/>
        </w:rPr>
        <w:t xml:space="preserve"> </w:t>
      </w:r>
      <w:r>
        <w:rPr>
          <w:rFonts w:hint="eastAsia" w:ascii="仿宋_GB2312" w:eastAsia="仿宋_GB2312"/>
        </w:rPr>
        <w:t xml:space="preserve"> </w:t>
      </w:r>
    </w:p>
    <w:p>
      <w:pPr>
        <w:adjustRightInd w:val="0"/>
        <w:snapToGrid w:val="0"/>
        <w:spacing w:line="360" w:lineRule="auto"/>
        <w:jc w:val="center"/>
        <w:rPr>
          <w:rFonts w:ascii="仿宋_GB2312" w:eastAsia="仿宋_GB2312"/>
          <w:b/>
          <w:bCs/>
          <w:szCs w:val="32"/>
        </w:rPr>
      </w:pPr>
    </w:p>
    <w:p>
      <w:pPr>
        <w:jc w:val="center"/>
        <w:rPr>
          <w:rFonts w:hint="eastAsia" w:ascii="方正小标宋简体" w:eastAsia="方正小标宋简体" w:cs="方正小标宋简体"/>
          <w:b w:val="0"/>
          <w:bCs w:val="0"/>
          <w:sz w:val="36"/>
          <w:szCs w:val="36"/>
        </w:rPr>
      </w:pPr>
      <w:r>
        <w:rPr>
          <w:rFonts w:hint="eastAsia" w:ascii="仿宋_GB2312" w:eastAsia="仿宋_GB2312"/>
          <w:b/>
          <w:bCs/>
          <w:szCs w:val="32"/>
        </w:rPr>
        <w:br w:type="page"/>
      </w:r>
      <w:r>
        <w:rPr>
          <w:rFonts w:hint="eastAsia" w:ascii="方正小标宋简体" w:eastAsia="方正小标宋简体" w:cs="方正小标宋简体"/>
          <w:b w:val="0"/>
          <w:bCs w:val="0"/>
          <w:sz w:val="36"/>
          <w:szCs w:val="36"/>
        </w:rPr>
        <w:t>填写说明</w:t>
      </w:r>
    </w:p>
    <w:p>
      <w:pPr>
        <w:adjustRightInd w:val="0"/>
        <w:snapToGrid w:val="0"/>
        <w:spacing w:line="360" w:lineRule="auto"/>
        <w:ind w:firstLine="420" w:firstLineChars="150"/>
        <w:rPr>
          <w:rFonts w:hint="eastAsia" w:ascii="仿宋_GB2312" w:eastAsia="仿宋_GB2312" w:cs="仿宋_GB2312"/>
          <w:sz w:val="28"/>
          <w:szCs w:val="28"/>
        </w:rPr>
      </w:pPr>
    </w:p>
    <w:p>
      <w:pPr>
        <w:adjustRightInd w:val="0"/>
        <w:snapToGrid w:val="0"/>
        <w:spacing w:line="360" w:lineRule="auto"/>
        <w:rPr>
          <w:rFonts w:ascii="仿宋_GB2312" w:eastAsia="仿宋_GB2312" w:cs="仿宋_GB2312"/>
          <w:sz w:val="28"/>
          <w:szCs w:val="28"/>
        </w:rPr>
      </w:pPr>
      <w:r>
        <w:rPr>
          <w:rFonts w:hint="eastAsia" w:ascii="仿宋_GB2312" w:eastAsia="仿宋_GB2312" w:cs="仿宋_GB2312"/>
          <w:sz w:val="28"/>
          <w:szCs w:val="28"/>
          <w:lang w:eastAsia="zh-CN"/>
        </w:rPr>
        <w:t>　　</w:t>
      </w:r>
      <w:r>
        <w:rPr>
          <w:rFonts w:hint="eastAsia" w:ascii="仿宋_GB2312" w:eastAsia="仿宋_GB2312" w:cs="仿宋_GB2312"/>
          <w:sz w:val="28"/>
          <w:szCs w:val="28"/>
        </w:rPr>
        <w:t>1.本申请表由申请职业卫生技术服务机构资质的申请单位填写。</w:t>
      </w:r>
    </w:p>
    <w:p>
      <w:pPr>
        <w:adjustRightInd w:val="0"/>
        <w:snapToGrid w:val="0"/>
        <w:spacing w:line="360" w:lineRule="auto"/>
        <w:rPr>
          <w:rFonts w:ascii="仿宋_GB2312" w:eastAsia="仿宋_GB2312" w:cs="仿宋_GB2312"/>
          <w:sz w:val="28"/>
          <w:szCs w:val="28"/>
        </w:rPr>
      </w:pPr>
      <w:r>
        <w:rPr>
          <w:rFonts w:hint="eastAsia" w:ascii="仿宋_GB2312" w:eastAsia="仿宋_GB2312" w:cs="仿宋_GB2312"/>
          <w:sz w:val="28"/>
          <w:szCs w:val="28"/>
          <w:lang w:eastAsia="zh-CN"/>
        </w:rPr>
        <w:t>　　</w:t>
      </w:r>
      <w:r>
        <w:rPr>
          <w:rFonts w:hint="eastAsia" w:ascii="仿宋_GB2312" w:eastAsia="仿宋_GB2312" w:cs="仿宋_GB2312"/>
          <w:sz w:val="28"/>
          <w:szCs w:val="28"/>
        </w:rPr>
        <w:t>2.文字要简练，不得涂改，空格处以“无”字填写，并用A4纸打印（中文使用宋体小4号字，英文使用12号字）。</w:t>
      </w:r>
    </w:p>
    <w:p>
      <w:pPr>
        <w:adjustRightInd w:val="0"/>
        <w:snapToGrid w:val="0"/>
        <w:spacing w:line="360" w:lineRule="auto"/>
        <w:rPr>
          <w:rFonts w:ascii="仿宋_GB2312" w:eastAsia="仿宋_GB2312" w:cs="仿宋_GB2312"/>
          <w:sz w:val="28"/>
          <w:szCs w:val="28"/>
        </w:rPr>
      </w:pPr>
      <w:r>
        <w:rPr>
          <w:rFonts w:hint="eastAsia" w:ascii="仿宋_GB2312" w:eastAsia="仿宋_GB2312" w:cs="仿宋_GB2312"/>
          <w:sz w:val="28"/>
          <w:szCs w:val="28"/>
          <w:lang w:eastAsia="zh-CN"/>
        </w:rPr>
        <w:t>　　</w:t>
      </w:r>
      <w:r>
        <w:rPr>
          <w:rFonts w:hint="eastAsia" w:ascii="仿宋_GB2312" w:eastAsia="仿宋_GB2312" w:cs="仿宋_GB2312"/>
          <w:sz w:val="28"/>
          <w:szCs w:val="28"/>
        </w:rPr>
        <w:t>3.单位名称、注册地址等项目要填写全称（应与营业执照或法人证书等一致），勿用简称。</w:t>
      </w:r>
    </w:p>
    <w:p>
      <w:pPr>
        <w:adjustRightInd w:val="0"/>
        <w:snapToGrid w:val="0"/>
        <w:spacing w:line="360" w:lineRule="auto"/>
        <w:rPr>
          <w:rFonts w:ascii="仿宋_GB2312" w:eastAsia="仿宋_GB2312" w:cs="仿宋_GB2312"/>
          <w:sz w:val="28"/>
          <w:szCs w:val="28"/>
        </w:rPr>
      </w:pPr>
      <w:r>
        <w:rPr>
          <w:rFonts w:hint="eastAsia" w:ascii="仿宋_GB2312" w:eastAsia="仿宋_GB2312" w:cs="仿宋_GB2312"/>
          <w:sz w:val="28"/>
          <w:szCs w:val="28"/>
          <w:lang w:eastAsia="zh-CN"/>
        </w:rPr>
        <w:t>　　</w:t>
      </w:r>
      <w:r>
        <w:rPr>
          <w:rFonts w:hint="eastAsia" w:ascii="仿宋_GB2312" w:eastAsia="仿宋_GB2312" w:cs="仿宋_GB2312"/>
          <w:sz w:val="28"/>
          <w:szCs w:val="28"/>
        </w:rPr>
        <w:t>4.“单位类型”一栏填写企业（国有、集体、私营、股份、联营、中外合资、外商独资）、事业单位和其他法人组织。</w:t>
      </w:r>
    </w:p>
    <w:p>
      <w:pPr>
        <w:adjustRightInd w:val="0"/>
        <w:snapToGrid w:val="0"/>
        <w:spacing w:line="360" w:lineRule="auto"/>
        <w:rPr>
          <w:rFonts w:ascii="仿宋_GB2312" w:eastAsia="仿宋_GB2312" w:cs="仿宋_GB2312"/>
          <w:sz w:val="28"/>
          <w:szCs w:val="28"/>
        </w:rPr>
      </w:pPr>
      <w:r>
        <w:rPr>
          <w:rFonts w:hint="eastAsia" w:ascii="仿宋_GB2312" w:eastAsia="仿宋_GB2312" w:cs="仿宋_GB2312"/>
          <w:sz w:val="28"/>
          <w:szCs w:val="28"/>
          <w:lang w:eastAsia="zh-CN"/>
        </w:rPr>
        <w:t>　　</w:t>
      </w:r>
      <w:r>
        <w:rPr>
          <w:rFonts w:hint="eastAsia" w:ascii="仿宋_GB2312" w:eastAsia="仿宋_GB2312" w:cs="仿宋_GB2312"/>
          <w:sz w:val="28"/>
          <w:szCs w:val="28"/>
        </w:rPr>
        <w:t>5.□对应的项目，如有则标</w:t>
      </w:r>
      <w:r>
        <w:rPr>
          <w:rFonts w:hint="eastAsia" w:ascii="仿宋_GB2312" w:eastAsia="仿宋_GB2312" w:cs="仿宋_GB2312"/>
          <w:sz w:val="28"/>
          <w:szCs w:val="28"/>
        </w:rPr>
        <w:fldChar w:fldCharType="begin"/>
      </w:r>
      <w:r>
        <w:rPr>
          <w:rFonts w:hint="eastAsia" w:ascii="仿宋_GB2312" w:eastAsia="仿宋_GB2312" w:cs="仿宋_GB2312"/>
          <w:sz w:val="28"/>
          <w:szCs w:val="28"/>
        </w:rPr>
        <w:instrText xml:space="preserve">eq \o\ac(□,√)</w:instrText>
      </w:r>
      <w:r>
        <w:rPr>
          <w:rFonts w:hint="eastAsia" w:ascii="仿宋_GB2312" w:eastAsia="仿宋_GB2312" w:cs="仿宋_GB2312"/>
          <w:sz w:val="28"/>
          <w:szCs w:val="28"/>
        </w:rPr>
        <w:fldChar w:fldCharType="end"/>
      </w:r>
      <w:r>
        <w:rPr>
          <w:rFonts w:hint="eastAsia" w:ascii="仿宋_GB2312" w:eastAsia="仿宋_GB2312" w:cs="仿宋_GB2312"/>
          <w:sz w:val="28"/>
          <w:szCs w:val="28"/>
        </w:rPr>
        <w:t>，没有则留空。</w:t>
      </w:r>
    </w:p>
    <w:p>
      <w:pPr>
        <w:adjustRightInd w:val="0"/>
        <w:snapToGrid w:val="0"/>
        <w:spacing w:line="360" w:lineRule="auto"/>
        <w:ind w:firstLine="420" w:firstLineChars="150"/>
        <w:rPr>
          <w:rFonts w:ascii="仿宋_GB2312" w:eastAsia="仿宋_GB2312"/>
          <w:sz w:val="28"/>
          <w:szCs w:val="28"/>
        </w:rPr>
      </w:pPr>
    </w:p>
    <w:p>
      <w:pPr>
        <w:spacing w:line="500" w:lineRule="exact"/>
        <w:jc w:val="center"/>
        <w:rPr>
          <w:rFonts w:ascii="仿宋_GB2312" w:eastAsia="仿宋_GB2312"/>
          <w:b/>
          <w:bCs/>
          <w:spacing w:val="24"/>
          <w:sz w:val="36"/>
          <w:szCs w:val="32"/>
        </w:rPr>
      </w:pPr>
      <w:r>
        <w:rPr>
          <w:rFonts w:hint="eastAsia" w:ascii="仿宋_GB2312" w:eastAsia="仿宋_GB2312"/>
          <w:sz w:val="28"/>
          <w:szCs w:val="28"/>
        </w:rPr>
        <w:br w:type="page"/>
      </w:r>
      <w:r>
        <w:rPr>
          <w:rFonts w:hint="eastAsia" w:ascii="黑体" w:eastAsia="黑体" w:cs="黑体"/>
          <w:b w:val="0"/>
          <w:bCs w:val="0"/>
          <w:spacing w:val="0"/>
          <w:sz w:val="32"/>
          <w:szCs w:val="32"/>
        </w:rPr>
        <w:t>职业卫生技术服务机构资质申请表</w:t>
      </w:r>
    </w:p>
    <w:tbl>
      <w:tblPr>
        <w:tblStyle w:val="21"/>
        <w:tblpPr w:leftFromText="180" w:rightFromText="180" w:vertAnchor="text" w:tblpXSpec="center" w:tblpY="36"/>
        <w:tblW w:w="9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8"/>
        <w:gridCol w:w="1918"/>
        <w:gridCol w:w="2835"/>
        <w:gridCol w:w="1418"/>
        <w:gridCol w:w="2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2376"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eastAsia="仿宋_GB2312" w:cs="仿宋_GB2312"/>
                <w:sz w:val="24"/>
              </w:rPr>
            </w:pPr>
            <w:r>
              <w:rPr>
                <w:rFonts w:hint="eastAsia" w:ascii="仿宋_GB2312" w:eastAsia="仿宋_GB2312" w:cs="仿宋_GB2312"/>
                <w:sz w:val="24"/>
              </w:rPr>
              <w:t>单 位 名 称</w:t>
            </w:r>
          </w:p>
        </w:tc>
        <w:tc>
          <w:tcPr>
            <w:tcW w:w="6846" w:type="dxa"/>
            <w:gridSpan w:val="3"/>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仿宋_GB2312"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2376"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eastAsia="仿宋_GB2312" w:cs="仿宋_GB2312"/>
                <w:sz w:val="24"/>
              </w:rPr>
            </w:pPr>
            <w:r>
              <w:rPr>
                <w:rFonts w:hint="eastAsia" w:ascii="仿宋_GB2312" w:eastAsia="仿宋_GB2312" w:cs="仿宋_GB2312"/>
                <w:sz w:val="24"/>
              </w:rPr>
              <w:t>注 册 地 址</w:t>
            </w:r>
          </w:p>
        </w:tc>
        <w:tc>
          <w:tcPr>
            <w:tcW w:w="6846" w:type="dxa"/>
            <w:gridSpan w:val="3"/>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仿宋_GB2312"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2376"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eastAsia="仿宋_GB2312" w:cs="仿宋_GB2312"/>
                <w:sz w:val="24"/>
              </w:rPr>
            </w:pPr>
            <w:r>
              <w:rPr>
                <w:rFonts w:hint="eastAsia" w:ascii="仿宋_GB2312" w:eastAsia="仿宋_GB2312" w:cs="仿宋_GB2312"/>
                <w:sz w:val="24"/>
              </w:rPr>
              <w:t>统一社会信用代码（或组织机构代码）</w:t>
            </w:r>
          </w:p>
        </w:tc>
        <w:tc>
          <w:tcPr>
            <w:tcW w:w="6846" w:type="dxa"/>
            <w:gridSpan w:val="3"/>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仿宋_GB2312"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23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仿宋_GB2312"/>
                <w:sz w:val="24"/>
              </w:rPr>
            </w:pPr>
            <w:r>
              <w:rPr>
                <w:rFonts w:hint="eastAsia" w:ascii="仿宋_GB2312" w:eastAsia="仿宋_GB2312" w:cs="仿宋_GB2312"/>
                <w:sz w:val="24"/>
              </w:rPr>
              <w:t>法 定 代 表 人</w:t>
            </w:r>
          </w:p>
          <w:p>
            <w:pPr>
              <w:jc w:val="center"/>
              <w:rPr>
                <w:rFonts w:ascii="仿宋_GB2312" w:eastAsia="仿宋_GB2312" w:cs="仿宋_GB2312"/>
              </w:rPr>
            </w:pPr>
            <w:r>
              <w:rPr>
                <w:rFonts w:hint="eastAsia" w:ascii="仿宋_GB2312" w:eastAsia="仿宋_GB2312" w:cs="仿宋_GB2312"/>
                <w:sz w:val="24"/>
              </w:rPr>
              <w:t>（或主要负责人）</w:t>
            </w:r>
          </w:p>
        </w:tc>
        <w:tc>
          <w:tcPr>
            <w:tcW w:w="6846" w:type="dxa"/>
            <w:gridSpan w:val="3"/>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仿宋_GB2312"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2376"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eastAsia="仿宋_GB2312" w:cs="仿宋_GB2312"/>
                <w:sz w:val="24"/>
              </w:rPr>
            </w:pPr>
            <w:r>
              <w:rPr>
                <w:rFonts w:hint="eastAsia" w:ascii="仿宋_GB2312" w:eastAsia="仿宋_GB2312" w:cs="仿宋_GB2312"/>
                <w:sz w:val="24"/>
              </w:rPr>
              <w:t>实 验 室 地 址</w:t>
            </w:r>
          </w:p>
        </w:tc>
        <w:tc>
          <w:tcPr>
            <w:tcW w:w="6846" w:type="dxa"/>
            <w:gridSpan w:val="3"/>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仿宋_GB2312"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2376"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eastAsia="仿宋_GB2312" w:cs="仿宋_GB2312"/>
                <w:sz w:val="24"/>
              </w:rPr>
            </w:pPr>
            <w:r>
              <w:rPr>
                <w:rFonts w:hint="eastAsia" w:ascii="仿宋_GB2312" w:eastAsia="仿宋_GB2312" w:cs="仿宋_GB2312"/>
                <w:sz w:val="24"/>
              </w:rPr>
              <w:t>单 位 类 型</w:t>
            </w:r>
          </w:p>
        </w:tc>
        <w:tc>
          <w:tcPr>
            <w:tcW w:w="6846" w:type="dxa"/>
            <w:gridSpan w:val="3"/>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仿宋_GB2312"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2376"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eastAsia="仿宋_GB2312" w:cs="仿宋_GB2312"/>
                <w:sz w:val="24"/>
              </w:rPr>
            </w:pPr>
            <w:r>
              <w:rPr>
                <w:rFonts w:hint="eastAsia" w:ascii="仿宋_GB2312" w:eastAsia="仿宋_GB2312" w:cs="仿宋_GB2312"/>
                <w:sz w:val="24"/>
              </w:rPr>
              <w:t>联   系  人</w:t>
            </w:r>
          </w:p>
        </w:tc>
        <w:tc>
          <w:tcPr>
            <w:tcW w:w="2835"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仿宋_GB2312" w:eastAsia="仿宋_GB2312" w:cs="仿宋_GB2312"/>
                <w:sz w:val="24"/>
              </w:rPr>
            </w:pPr>
          </w:p>
        </w:tc>
        <w:tc>
          <w:tcPr>
            <w:tcW w:w="1418"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仿宋_GB2312" w:eastAsia="仿宋_GB2312" w:cs="仿宋_GB2312"/>
                <w:sz w:val="24"/>
              </w:rPr>
            </w:pPr>
            <w:r>
              <w:rPr>
                <w:rFonts w:hint="eastAsia" w:ascii="仿宋_GB2312" w:eastAsia="仿宋_GB2312" w:cs="仿宋_GB2312"/>
                <w:sz w:val="24"/>
              </w:rPr>
              <w:t>职   务</w:t>
            </w:r>
          </w:p>
        </w:tc>
        <w:tc>
          <w:tcPr>
            <w:tcW w:w="2593"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仿宋_GB2312"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2376"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eastAsia="仿宋_GB2312" w:cs="仿宋_GB2312"/>
                <w:sz w:val="24"/>
              </w:rPr>
            </w:pPr>
            <w:r>
              <w:rPr>
                <w:rFonts w:hint="eastAsia" w:ascii="仿宋_GB2312" w:eastAsia="仿宋_GB2312" w:cs="仿宋_GB2312"/>
                <w:sz w:val="24"/>
              </w:rPr>
              <w:t>联 系 电 话</w:t>
            </w:r>
          </w:p>
        </w:tc>
        <w:tc>
          <w:tcPr>
            <w:tcW w:w="2835"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仿宋_GB2312" w:eastAsia="仿宋_GB2312" w:cs="仿宋_GB2312"/>
                <w:sz w:val="24"/>
              </w:rPr>
            </w:pPr>
          </w:p>
        </w:tc>
        <w:tc>
          <w:tcPr>
            <w:tcW w:w="1418"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仿宋_GB2312" w:eastAsia="仿宋_GB2312" w:cs="仿宋_GB2312"/>
                <w:sz w:val="24"/>
              </w:rPr>
            </w:pPr>
            <w:r>
              <w:rPr>
                <w:rFonts w:hint="eastAsia" w:ascii="仿宋_GB2312" w:eastAsia="仿宋_GB2312" w:cs="仿宋_GB2312"/>
                <w:sz w:val="24"/>
              </w:rPr>
              <w:t>传   真</w:t>
            </w:r>
          </w:p>
        </w:tc>
        <w:tc>
          <w:tcPr>
            <w:tcW w:w="2593"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仿宋_GB2312"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2376"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eastAsia="仿宋_GB2312" w:cs="仿宋_GB2312"/>
                <w:sz w:val="24"/>
              </w:rPr>
            </w:pPr>
            <w:r>
              <w:rPr>
                <w:rFonts w:hint="eastAsia" w:ascii="仿宋_GB2312" w:eastAsia="仿宋_GB2312" w:cs="仿宋_GB2312"/>
                <w:sz w:val="24"/>
              </w:rPr>
              <w:t>通 讯 地 址</w:t>
            </w:r>
          </w:p>
        </w:tc>
        <w:tc>
          <w:tcPr>
            <w:tcW w:w="2835"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仿宋_GB2312" w:eastAsia="仿宋_GB2312" w:cs="仿宋_GB2312"/>
                <w:sz w:val="24"/>
              </w:rPr>
            </w:pPr>
          </w:p>
        </w:tc>
        <w:tc>
          <w:tcPr>
            <w:tcW w:w="1418"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仿宋_GB2312" w:eastAsia="仿宋_GB2312" w:cs="仿宋_GB2312"/>
                <w:sz w:val="24"/>
              </w:rPr>
            </w:pPr>
            <w:r>
              <w:rPr>
                <w:rFonts w:hint="eastAsia" w:ascii="仿宋_GB2312" w:eastAsia="仿宋_GB2312" w:cs="仿宋_GB2312"/>
                <w:sz w:val="24"/>
              </w:rPr>
              <w:t>邮政编码</w:t>
            </w:r>
          </w:p>
        </w:tc>
        <w:tc>
          <w:tcPr>
            <w:tcW w:w="2593"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仿宋_GB2312"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458" w:type="dxa"/>
            <w:vMerge w:val="restart"/>
            <w:tcBorders>
              <w:top w:val="single" w:color="auto" w:sz="4" w:space="0"/>
              <w:left w:val="single" w:color="auto" w:sz="4" w:space="0"/>
              <w:right w:val="single" w:color="auto" w:sz="4" w:space="0"/>
            </w:tcBorders>
            <w:vAlign w:val="center"/>
          </w:tcPr>
          <w:p>
            <w:pPr>
              <w:spacing w:line="300" w:lineRule="exact"/>
              <w:jc w:val="left"/>
              <w:rPr>
                <w:rFonts w:ascii="仿宋_GB2312" w:eastAsia="仿宋_GB2312" w:cs="仿宋_GB2312"/>
                <w:sz w:val="28"/>
                <w:szCs w:val="28"/>
              </w:rPr>
            </w:pPr>
            <w:r>
              <w:rPr>
                <w:rFonts w:hint="eastAsia" w:ascii="仿宋_GB2312" w:eastAsia="仿宋_GB2312" w:cs="仿宋_GB2312"/>
                <w:sz w:val="24"/>
              </w:rPr>
              <w:t>申请资质业务范围</w:t>
            </w:r>
          </w:p>
        </w:tc>
        <w:tc>
          <w:tcPr>
            <w:tcW w:w="1918"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cs="仿宋_GB2312"/>
                <w:bCs/>
                <w:sz w:val="24"/>
              </w:rPr>
            </w:pPr>
            <w:r>
              <w:rPr>
                <w:rFonts w:hint="eastAsia" w:ascii="仿宋_GB2312" w:eastAsia="仿宋_GB2312" w:cs="仿宋_GB2312"/>
                <w:bCs/>
                <w:sz w:val="24"/>
              </w:rPr>
              <w:t>第一类</w:t>
            </w:r>
          </w:p>
          <w:p>
            <w:pPr>
              <w:spacing w:line="300" w:lineRule="exact"/>
              <w:jc w:val="center"/>
              <w:rPr>
                <w:rFonts w:ascii="仿宋_GB2312" w:eastAsia="仿宋_GB2312" w:cs="仿宋_GB2312"/>
                <w:bCs/>
                <w:sz w:val="24"/>
              </w:rPr>
            </w:pPr>
            <w:r>
              <w:rPr>
                <w:rFonts w:hint="eastAsia" w:ascii="仿宋_GB2312" w:eastAsia="仿宋_GB2312" w:cs="仿宋_GB2312"/>
                <w:bCs/>
                <w:sz w:val="24"/>
              </w:rPr>
              <w:t>业务范围</w:t>
            </w:r>
          </w:p>
        </w:tc>
        <w:tc>
          <w:tcPr>
            <w:tcW w:w="6846" w:type="dxa"/>
            <w:gridSpan w:val="3"/>
            <w:tcBorders>
              <w:top w:val="single" w:color="auto" w:sz="4" w:space="0"/>
              <w:left w:val="single" w:color="auto" w:sz="4" w:space="0"/>
              <w:bottom w:val="single" w:color="auto" w:sz="4" w:space="0"/>
              <w:right w:val="single" w:color="000000" w:sz="4" w:space="0"/>
            </w:tcBorders>
            <w:vAlign w:val="center"/>
          </w:tcPr>
          <w:p>
            <w:pPr>
              <w:spacing w:line="340" w:lineRule="exact"/>
              <w:jc w:val="left"/>
              <w:rPr>
                <w:rFonts w:ascii="仿宋_GB2312" w:eastAsia="仿宋_GB2312" w:cs="仿宋_GB2312"/>
                <w:sz w:val="24"/>
              </w:rPr>
            </w:pPr>
            <w:r>
              <w:rPr>
                <w:rFonts w:hint="eastAsia" w:ascii="仿宋_GB2312" w:eastAsia="仿宋_GB2312" w:cs="仿宋_GB2312"/>
                <w:sz w:val="24"/>
              </w:rPr>
              <w:t>□ 采矿业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458" w:type="dxa"/>
            <w:vMerge w:val="continue"/>
            <w:tcBorders>
              <w:top w:val="single" w:color="auto" w:sz="4" w:space="0"/>
              <w:left w:val="single" w:color="auto" w:sz="4" w:space="0"/>
              <w:bottom w:val="single" w:color="auto" w:sz="4" w:space="0"/>
              <w:right w:val="single" w:color="auto" w:sz="4" w:space="0"/>
            </w:tcBorders>
            <w:vAlign w:val="center"/>
          </w:tcPr>
          <w:p/>
        </w:tc>
        <w:tc>
          <w:tcPr>
            <w:tcW w:w="1918" w:type="dxa"/>
            <w:vMerge w:val="continue"/>
            <w:tcBorders>
              <w:top w:val="single" w:color="auto" w:sz="4" w:space="0"/>
              <w:left w:val="single" w:color="auto" w:sz="4" w:space="0"/>
              <w:right w:val="single" w:color="auto" w:sz="4" w:space="0"/>
            </w:tcBorders>
            <w:vAlign w:val="center"/>
          </w:tcPr>
          <w:p/>
        </w:tc>
        <w:tc>
          <w:tcPr>
            <w:tcW w:w="6846" w:type="dxa"/>
            <w:gridSpan w:val="3"/>
            <w:tcBorders>
              <w:top w:val="single" w:color="auto" w:sz="4" w:space="0"/>
              <w:left w:val="single" w:color="auto" w:sz="4" w:space="0"/>
              <w:bottom w:val="single" w:color="auto" w:sz="4" w:space="0"/>
              <w:right w:val="single" w:color="000000" w:sz="4" w:space="0"/>
            </w:tcBorders>
            <w:vAlign w:val="center"/>
          </w:tcPr>
          <w:p>
            <w:pPr>
              <w:spacing w:line="340" w:lineRule="exact"/>
              <w:jc w:val="left"/>
              <w:rPr>
                <w:rFonts w:ascii="仿宋_GB2312" w:eastAsia="仿宋_GB2312" w:cs="仿宋_GB2312"/>
                <w:sz w:val="24"/>
              </w:rPr>
            </w:pPr>
            <w:r>
              <w:rPr>
                <w:rFonts w:hint="eastAsia" w:ascii="仿宋_GB2312" w:eastAsia="仿宋_GB2312" w:cs="仿宋_GB2312"/>
                <w:sz w:val="24"/>
              </w:rPr>
              <w:t>□ 化工、石化及医药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458" w:type="dxa"/>
            <w:vMerge w:val="continue"/>
            <w:tcBorders>
              <w:top w:val="single" w:color="auto" w:sz="4" w:space="0"/>
              <w:left w:val="single" w:color="auto" w:sz="4" w:space="0"/>
              <w:bottom w:val="single" w:color="auto" w:sz="4" w:space="0"/>
              <w:right w:val="single" w:color="auto" w:sz="4" w:space="0"/>
            </w:tcBorders>
            <w:vAlign w:val="center"/>
          </w:tcPr>
          <w:p/>
        </w:tc>
        <w:tc>
          <w:tcPr>
            <w:tcW w:w="1918" w:type="dxa"/>
            <w:vMerge w:val="continue"/>
            <w:tcBorders>
              <w:left w:val="single" w:color="auto" w:sz="4" w:space="0"/>
              <w:right w:val="single" w:color="auto" w:sz="4" w:space="0"/>
            </w:tcBorders>
            <w:vAlign w:val="center"/>
          </w:tcPr>
          <w:p/>
        </w:tc>
        <w:tc>
          <w:tcPr>
            <w:tcW w:w="6846" w:type="dxa"/>
            <w:gridSpan w:val="3"/>
            <w:tcBorders>
              <w:top w:val="single" w:color="auto" w:sz="4" w:space="0"/>
              <w:left w:val="single" w:color="auto" w:sz="4" w:space="0"/>
              <w:bottom w:val="single" w:color="auto" w:sz="4" w:space="0"/>
              <w:right w:val="single" w:color="000000" w:sz="4" w:space="0"/>
            </w:tcBorders>
            <w:vAlign w:val="center"/>
          </w:tcPr>
          <w:p>
            <w:pPr>
              <w:spacing w:line="340" w:lineRule="exact"/>
              <w:jc w:val="left"/>
              <w:rPr>
                <w:rFonts w:ascii="仿宋_GB2312" w:eastAsia="仿宋_GB2312" w:cs="仿宋_GB2312"/>
                <w:sz w:val="24"/>
              </w:rPr>
            </w:pPr>
            <w:r>
              <w:rPr>
                <w:rFonts w:hint="eastAsia" w:ascii="仿宋_GB2312" w:eastAsia="仿宋_GB2312" w:cs="仿宋_GB2312"/>
                <w:sz w:val="24"/>
              </w:rPr>
              <w:t>□ 冶金、建材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458" w:type="dxa"/>
            <w:vMerge w:val="continue"/>
            <w:tcBorders>
              <w:top w:val="single" w:color="auto" w:sz="4" w:space="0"/>
              <w:left w:val="single" w:color="auto" w:sz="4" w:space="0"/>
              <w:bottom w:val="single" w:color="auto" w:sz="4" w:space="0"/>
              <w:right w:val="single" w:color="auto" w:sz="4" w:space="0"/>
            </w:tcBorders>
            <w:vAlign w:val="center"/>
          </w:tcPr>
          <w:p/>
        </w:tc>
        <w:tc>
          <w:tcPr>
            <w:tcW w:w="1918" w:type="dxa"/>
            <w:vMerge w:val="continue"/>
            <w:tcBorders>
              <w:left w:val="single" w:color="auto" w:sz="4" w:space="0"/>
              <w:bottom w:val="single" w:color="auto" w:sz="4" w:space="0"/>
              <w:right w:val="single" w:color="auto" w:sz="4" w:space="0"/>
            </w:tcBorders>
            <w:vAlign w:val="center"/>
          </w:tcPr>
          <w:p/>
        </w:tc>
        <w:tc>
          <w:tcPr>
            <w:tcW w:w="6846" w:type="dxa"/>
            <w:gridSpan w:val="3"/>
            <w:tcBorders>
              <w:top w:val="single" w:color="auto" w:sz="4" w:space="0"/>
              <w:left w:val="single" w:color="auto" w:sz="4" w:space="0"/>
              <w:bottom w:val="single" w:color="auto" w:sz="4" w:space="0"/>
              <w:right w:val="single" w:color="000000" w:sz="4" w:space="0"/>
            </w:tcBorders>
            <w:vAlign w:val="center"/>
          </w:tcPr>
          <w:p>
            <w:pPr>
              <w:spacing w:line="340" w:lineRule="exact"/>
              <w:jc w:val="left"/>
              <w:rPr>
                <w:rFonts w:ascii="仿宋_GB2312" w:eastAsia="仿宋_GB2312" w:cs="仿宋_GB2312"/>
                <w:sz w:val="24"/>
              </w:rPr>
            </w:pPr>
            <w:r>
              <w:rPr>
                <w:rFonts w:hint="eastAsia" w:ascii="仿宋_GB2312" w:eastAsia="仿宋_GB2312" w:cs="仿宋_GB2312"/>
                <w:sz w:val="24"/>
              </w:rPr>
              <w:t>□ 机械制造、电力、纺织、建筑和交通运输等行业领域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458" w:type="dxa"/>
            <w:vMerge w:val="continue"/>
            <w:tcBorders>
              <w:top w:val="single" w:color="auto" w:sz="4" w:space="0"/>
              <w:left w:val="single" w:color="auto" w:sz="4" w:space="0"/>
              <w:bottom w:val="single" w:color="auto" w:sz="4" w:space="0"/>
              <w:right w:val="single" w:color="auto" w:sz="4" w:space="0"/>
            </w:tcBorders>
            <w:vAlign w:val="center"/>
          </w:tcPr>
          <w:p/>
        </w:tc>
        <w:tc>
          <w:tcPr>
            <w:tcW w:w="1918" w:type="dxa"/>
            <w:vMerge w:val="restart"/>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cs="仿宋_GB2312"/>
                <w:bCs/>
                <w:sz w:val="24"/>
              </w:rPr>
            </w:pPr>
            <w:r>
              <w:rPr>
                <w:rFonts w:hint="eastAsia" w:ascii="仿宋_GB2312" w:eastAsia="仿宋_GB2312" w:cs="仿宋_GB2312"/>
                <w:bCs/>
                <w:sz w:val="24"/>
              </w:rPr>
              <w:t>第二类</w:t>
            </w:r>
          </w:p>
          <w:p>
            <w:pPr>
              <w:spacing w:line="300" w:lineRule="exact"/>
              <w:jc w:val="center"/>
              <w:rPr>
                <w:rFonts w:ascii="仿宋_GB2312" w:eastAsia="仿宋_GB2312" w:cs="仿宋_GB2312"/>
                <w:kern w:val="0"/>
                <w:sz w:val="24"/>
              </w:rPr>
            </w:pPr>
            <w:r>
              <w:rPr>
                <w:rFonts w:hint="eastAsia" w:ascii="仿宋_GB2312" w:eastAsia="仿宋_GB2312" w:cs="仿宋_GB2312"/>
                <w:bCs/>
                <w:sz w:val="24"/>
              </w:rPr>
              <w:t>业务范围</w:t>
            </w:r>
          </w:p>
        </w:tc>
        <w:tc>
          <w:tcPr>
            <w:tcW w:w="6846" w:type="dxa"/>
            <w:gridSpan w:val="3"/>
            <w:tcBorders>
              <w:top w:val="single" w:color="auto" w:sz="4" w:space="0"/>
              <w:left w:val="single" w:color="auto" w:sz="4" w:space="0"/>
              <w:bottom w:val="single" w:color="auto" w:sz="4" w:space="0"/>
              <w:right w:val="single" w:color="000000" w:sz="4" w:space="0"/>
            </w:tcBorders>
            <w:vAlign w:val="center"/>
          </w:tcPr>
          <w:p>
            <w:pPr>
              <w:spacing w:line="340" w:lineRule="exact"/>
              <w:jc w:val="left"/>
              <w:rPr>
                <w:rFonts w:ascii="仿宋_GB2312" w:eastAsia="仿宋_GB2312" w:cs="仿宋_GB2312"/>
                <w:sz w:val="24"/>
              </w:rPr>
            </w:pPr>
            <w:r>
              <w:rPr>
                <w:rFonts w:hint="eastAsia" w:ascii="仿宋_GB2312" w:eastAsia="仿宋_GB2312" w:cs="仿宋_GB2312"/>
                <w:sz w:val="24"/>
              </w:rPr>
              <w:t>□ 核设施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458" w:type="dxa"/>
            <w:vMerge w:val="continue"/>
            <w:tcBorders>
              <w:left w:val="single" w:color="auto" w:sz="4" w:space="0"/>
              <w:bottom w:val="single" w:color="auto" w:sz="4" w:space="0"/>
              <w:right w:val="single" w:color="auto" w:sz="4" w:space="0"/>
            </w:tcBorders>
            <w:vAlign w:val="center"/>
          </w:tcPr>
          <w:p/>
        </w:tc>
        <w:tc>
          <w:tcPr>
            <w:tcW w:w="1918" w:type="dxa"/>
            <w:vMerge w:val="continue"/>
            <w:tcBorders>
              <w:left w:val="single" w:color="auto" w:sz="4" w:space="0"/>
              <w:right w:val="single" w:color="auto" w:sz="4" w:space="0"/>
            </w:tcBorders>
            <w:vAlign w:val="center"/>
          </w:tcPr>
          <w:p/>
        </w:tc>
        <w:tc>
          <w:tcPr>
            <w:tcW w:w="6846" w:type="dxa"/>
            <w:gridSpan w:val="3"/>
            <w:tcBorders>
              <w:top w:val="single" w:color="auto" w:sz="4" w:space="0"/>
              <w:left w:val="single" w:color="auto" w:sz="4" w:space="0"/>
              <w:bottom w:val="single" w:color="auto" w:sz="4" w:space="0"/>
              <w:right w:val="single" w:color="000000" w:sz="4" w:space="0"/>
            </w:tcBorders>
            <w:vAlign w:val="center"/>
          </w:tcPr>
          <w:p>
            <w:pPr>
              <w:spacing w:line="340" w:lineRule="exact"/>
              <w:jc w:val="left"/>
              <w:rPr>
                <w:rFonts w:ascii="仿宋_GB2312" w:eastAsia="仿宋_GB2312" w:cs="仿宋_GB2312"/>
                <w:sz w:val="24"/>
              </w:rPr>
            </w:pPr>
            <w:r>
              <w:rPr>
                <w:rFonts w:hint="eastAsia" w:ascii="仿宋_GB2312" w:eastAsia="仿宋_GB2312" w:cs="仿宋_GB2312"/>
                <w:sz w:val="24"/>
              </w:rPr>
              <w:t>□ 核技术工业应用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99" w:hRule="atLeast"/>
        </w:trPr>
        <w:tc>
          <w:tcPr>
            <w:tcW w:w="458" w:type="dxa"/>
            <w:tcBorders>
              <w:top w:val="single" w:color="auto" w:sz="4" w:space="0"/>
              <w:left w:val="single" w:color="000000" w:sz="4" w:space="0"/>
              <w:bottom w:val="single" w:color="000000" w:sz="4" w:space="0"/>
              <w:right w:val="single" w:color="000000" w:sz="4" w:space="0"/>
            </w:tcBorders>
            <w:vAlign w:val="center"/>
          </w:tcPr>
          <w:p>
            <w:pPr>
              <w:spacing w:line="280" w:lineRule="exact"/>
              <w:jc w:val="left"/>
              <w:rPr>
                <w:rFonts w:ascii="仿宋_GB2312" w:eastAsia="仿宋_GB2312" w:cs="仿宋_GB2312"/>
                <w:sz w:val="24"/>
              </w:rPr>
            </w:pPr>
            <w:r>
              <w:rPr>
                <w:rFonts w:hint="eastAsia" w:ascii="仿宋_GB2312" w:eastAsia="仿宋_GB2312" w:cs="仿宋_GB2312"/>
                <w:sz w:val="24"/>
              </w:rPr>
              <w:t>应提交材料</w:t>
            </w:r>
          </w:p>
        </w:tc>
        <w:tc>
          <w:tcPr>
            <w:tcW w:w="8764" w:type="dxa"/>
            <w:gridSpan w:val="4"/>
            <w:tcBorders>
              <w:top w:val="single" w:color="auto" w:sz="4" w:space="0"/>
              <w:left w:val="nil"/>
              <w:bottom w:val="single" w:color="000000" w:sz="4" w:space="0"/>
              <w:right w:val="single" w:color="000000" w:sz="4" w:space="0"/>
            </w:tcBorders>
            <w:vAlign w:val="center"/>
          </w:tcPr>
          <w:p>
            <w:pPr>
              <w:spacing w:line="360" w:lineRule="auto"/>
              <w:rPr>
                <w:rFonts w:ascii="仿宋_GB2312" w:eastAsia="仿宋_GB2312" w:cs="仿宋_GB2312"/>
                <w:sz w:val="24"/>
              </w:rPr>
            </w:pPr>
            <w:r>
              <w:rPr>
                <w:rFonts w:hint="eastAsia" w:ascii="仿宋_GB2312" w:eastAsia="仿宋_GB2312" w:cs="仿宋_GB2312"/>
              </w:rPr>
              <w:t>□</w:t>
            </w:r>
            <w:r>
              <w:rPr>
                <w:rFonts w:hint="eastAsia" w:ascii="仿宋_GB2312" w:eastAsia="仿宋_GB2312" w:cs="仿宋_GB2312"/>
                <w:sz w:val="24"/>
              </w:rPr>
              <w:t>1.申请单位法定代表人或主要负责人承诺书；</w:t>
            </w:r>
          </w:p>
          <w:p>
            <w:pPr>
              <w:spacing w:line="360" w:lineRule="auto"/>
              <w:rPr>
                <w:rFonts w:ascii="仿宋_GB2312" w:eastAsia="仿宋_GB2312" w:cs="仿宋_GB2312"/>
                <w:sz w:val="24"/>
              </w:rPr>
            </w:pPr>
            <w:r>
              <w:rPr>
                <w:rFonts w:hint="eastAsia" w:ascii="仿宋_GB2312" w:eastAsia="仿宋_GB2312" w:cs="仿宋_GB2312"/>
                <w:sz w:val="24"/>
              </w:rPr>
              <w:t>□2.营业执照或其他法人资格证明（复印件）；</w:t>
            </w:r>
          </w:p>
          <w:p>
            <w:pPr>
              <w:spacing w:line="360" w:lineRule="auto"/>
              <w:rPr>
                <w:rFonts w:ascii="仿宋_GB2312" w:eastAsia="仿宋_GB2312" w:cs="仿宋_GB2312"/>
                <w:sz w:val="24"/>
              </w:rPr>
            </w:pPr>
            <w:r>
              <w:rPr>
                <w:rFonts w:hint="eastAsia" w:ascii="仿宋_GB2312" w:eastAsia="仿宋_GB2312" w:cs="仿宋_GB2312"/>
                <w:sz w:val="24"/>
              </w:rPr>
              <w:t>□3.工作场所产权证明或者租赁合同（复印件）；</w:t>
            </w:r>
          </w:p>
          <w:p>
            <w:pPr>
              <w:spacing w:line="360" w:lineRule="auto"/>
              <w:rPr>
                <w:rFonts w:ascii="仿宋_GB2312" w:eastAsia="仿宋_GB2312" w:cs="仿宋_GB2312"/>
                <w:sz w:val="24"/>
              </w:rPr>
            </w:pPr>
            <w:r>
              <w:rPr>
                <w:rFonts w:hint="eastAsia" w:ascii="仿宋_GB2312" w:eastAsia="仿宋_GB2312" w:cs="仿宋_GB2312"/>
                <w:sz w:val="24"/>
              </w:rPr>
              <w:t>□4.专业技术人员、专职技术负责人、质量控制负责人的名单及其</w:t>
            </w:r>
            <w:r>
              <w:rPr>
                <w:rFonts w:hint="eastAsia" w:ascii="仿宋_GB2312" w:eastAsia="仿宋_GB2312" w:cs="仿宋_GB2312"/>
                <w:sz w:val="24"/>
                <w:szCs w:val="24"/>
              </w:rPr>
              <w:t>学历证书、</w:t>
            </w:r>
            <w:r>
              <w:rPr>
                <w:rFonts w:hint="eastAsia" w:ascii="仿宋_GB2312" w:eastAsia="仿宋_GB2312" w:cs="仿宋_GB2312"/>
                <w:sz w:val="24"/>
              </w:rPr>
              <w:t>技术职称证书、劳动关系证明（复印件）；</w:t>
            </w:r>
          </w:p>
          <w:p>
            <w:pPr>
              <w:spacing w:line="360" w:lineRule="auto"/>
              <w:rPr>
                <w:rFonts w:ascii="仿宋_GB2312" w:eastAsia="仿宋_GB2312" w:cs="仿宋_GB2312"/>
                <w:sz w:val="24"/>
              </w:rPr>
            </w:pPr>
            <w:r>
              <w:rPr>
                <w:rFonts w:hint="eastAsia" w:ascii="仿宋_GB2312" w:eastAsia="仿宋_GB2312" w:cs="仿宋_GB2312"/>
                <w:sz w:val="24"/>
              </w:rPr>
              <w:t>□5.仪器设备清单、工作场所布局与面积示意图；</w:t>
            </w:r>
          </w:p>
          <w:p>
            <w:pPr>
              <w:spacing w:line="360" w:lineRule="auto"/>
              <w:rPr>
                <w:rFonts w:ascii="仿宋_GB2312" w:eastAsia="仿宋_GB2312" w:cs="仿宋_GB2312"/>
                <w:bCs/>
              </w:rPr>
            </w:pPr>
            <w:r>
              <w:rPr>
                <w:rFonts w:hint="eastAsia" w:ascii="仿宋_GB2312" w:eastAsia="仿宋_GB2312" w:cs="仿宋_GB2312"/>
                <w:sz w:val="24"/>
              </w:rPr>
              <w:t>□6.在申请职业卫生技术服务业务范围内，能够证明具有相应业务能力的材料。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99" w:hRule="atLeast"/>
        </w:trPr>
        <w:tc>
          <w:tcPr>
            <w:tcW w:w="5211"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left"/>
              <w:rPr>
                <w:rFonts w:ascii="仿宋_GB2312" w:eastAsia="仿宋_GB2312" w:cs="仿宋_GB2312"/>
                <w:sz w:val="24"/>
              </w:rPr>
            </w:pPr>
            <w:r>
              <w:rPr>
                <w:rFonts w:hint="eastAsia" w:ascii="仿宋_GB2312" w:eastAsia="仿宋_GB2312" w:cs="仿宋_GB2312"/>
                <w:sz w:val="24"/>
              </w:rPr>
              <w:t>法定代表人（或主要负责人）：</w:t>
            </w:r>
          </w:p>
          <w:p>
            <w:pPr>
              <w:adjustRightInd w:val="0"/>
              <w:snapToGrid w:val="0"/>
              <w:spacing w:line="300" w:lineRule="exact"/>
              <w:jc w:val="center"/>
              <w:rPr>
                <w:rFonts w:ascii="仿宋_GB2312" w:eastAsia="仿宋_GB2312" w:cs="仿宋_GB2312"/>
                <w:sz w:val="24"/>
              </w:rPr>
            </w:pPr>
          </w:p>
          <w:p>
            <w:pPr>
              <w:adjustRightInd w:val="0"/>
              <w:snapToGrid w:val="0"/>
              <w:spacing w:line="300" w:lineRule="exact"/>
              <w:jc w:val="center"/>
              <w:rPr>
                <w:rFonts w:ascii="仿宋_GB2312" w:eastAsia="仿宋_GB2312" w:cs="仿宋_GB2312"/>
                <w:sz w:val="24"/>
              </w:rPr>
            </w:pPr>
          </w:p>
          <w:p>
            <w:pPr>
              <w:ind w:firstLine="480" w:firstLineChars="200"/>
              <w:rPr>
                <w:rFonts w:ascii="仿宋_GB2312" w:eastAsia="仿宋_GB2312" w:cs="仿宋_GB2312"/>
                <w:sz w:val="24"/>
              </w:rPr>
            </w:pPr>
          </w:p>
          <w:p>
            <w:pPr>
              <w:adjustRightInd w:val="0"/>
              <w:snapToGrid w:val="0"/>
              <w:spacing w:line="300" w:lineRule="exact"/>
              <w:jc w:val="center"/>
              <w:rPr>
                <w:rFonts w:ascii="仿宋_GB2312" w:eastAsia="仿宋_GB2312" w:cs="仿宋_GB2312"/>
                <w:sz w:val="24"/>
              </w:rPr>
            </w:pPr>
            <w:r>
              <w:rPr>
                <w:rFonts w:hint="eastAsia" w:ascii="仿宋_GB2312" w:eastAsia="仿宋_GB2312" w:cs="仿宋_GB2312"/>
                <w:sz w:val="24"/>
              </w:rPr>
              <w:t>（签字）</w:t>
            </w:r>
          </w:p>
          <w:p>
            <w:pPr>
              <w:adjustRightInd w:val="0"/>
              <w:snapToGrid w:val="0"/>
              <w:spacing w:line="300" w:lineRule="exact"/>
              <w:ind w:firstLine="240" w:firstLineChars="100"/>
              <w:jc w:val="center"/>
              <w:rPr>
                <w:rFonts w:ascii="仿宋_GB2312" w:eastAsia="仿宋_GB2312" w:cs="仿宋_GB2312"/>
                <w:sz w:val="24"/>
              </w:rPr>
            </w:pPr>
            <w:r>
              <w:rPr>
                <w:rFonts w:hint="eastAsia" w:ascii="仿宋_GB2312" w:eastAsia="仿宋_GB2312" w:cs="仿宋_GB2312"/>
                <w:sz w:val="24"/>
              </w:rPr>
              <w:t>年   月   日</w:t>
            </w:r>
          </w:p>
        </w:tc>
        <w:tc>
          <w:tcPr>
            <w:tcW w:w="4011" w:type="dxa"/>
            <w:gridSpan w:val="2"/>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left"/>
              <w:rPr>
                <w:rFonts w:ascii="仿宋_GB2312" w:eastAsia="仿宋_GB2312" w:cs="仿宋_GB2312"/>
                <w:sz w:val="24"/>
              </w:rPr>
            </w:pPr>
            <w:r>
              <w:rPr>
                <w:rFonts w:hint="eastAsia" w:ascii="仿宋_GB2312" w:eastAsia="仿宋_GB2312" w:cs="仿宋_GB2312"/>
                <w:sz w:val="24"/>
              </w:rPr>
              <w:t>申请单位：</w:t>
            </w:r>
          </w:p>
          <w:p>
            <w:pPr>
              <w:adjustRightInd w:val="0"/>
              <w:snapToGrid w:val="0"/>
              <w:spacing w:line="300" w:lineRule="exact"/>
              <w:jc w:val="center"/>
              <w:rPr>
                <w:rFonts w:ascii="仿宋_GB2312" w:eastAsia="仿宋_GB2312" w:cs="仿宋_GB2312"/>
                <w:sz w:val="24"/>
              </w:rPr>
            </w:pPr>
          </w:p>
          <w:p>
            <w:pPr>
              <w:adjustRightInd w:val="0"/>
              <w:snapToGrid w:val="0"/>
              <w:spacing w:line="300" w:lineRule="exact"/>
              <w:jc w:val="center"/>
              <w:rPr>
                <w:rFonts w:ascii="仿宋_GB2312" w:eastAsia="仿宋_GB2312" w:cs="仿宋_GB2312"/>
                <w:sz w:val="24"/>
              </w:rPr>
            </w:pPr>
          </w:p>
          <w:p>
            <w:pPr>
              <w:ind w:firstLine="480" w:firstLineChars="200"/>
              <w:rPr>
                <w:rFonts w:ascii="仿宋_GB2312" w:eastAsia="仿宋_GB2312" w:cs="仿宋_GB2312"/>
                <w:sz w:val="24"/>
              </w:rPr>
            </w:pPr>
          </w:p>
          <w:p>
            <w:pPr>
              <w:adjustRightInd w:val="0"/>
              <w:snapToGrid w:val="0"/>
              <w:spacing w:line="300" w:lineRule="exact"/>
              <w:jc w:val="center"/>
              <w:rPr>
                <w:rFonts w:ascii="仿宋_GB2312" w:eastAsia="仿宋_GB2312" w:cs="仿宋_GB2312"/>
                <w:sz w:val="24"/>
              </w:rPr>
            </w:pPr>
            <w:r>
              <w:rPr>
                <w:rFonts w:hint="eastAsia" w:ascii="仿宋_GB2312" w:eastAsia="仿宋_GB2312" w:cs="仿宋_GB2312"/>
                <w:sz w:val="24"/>
              </w:rPr>
              <w:t>（公章）</w:t>
            </w:r>
          </w:p>
          <w:p>
            <w:pPr>
              <w:adjustRightInd w:val="0"/>
              <w:snapToGrid w:val="0"/>
              <w:spacing w:line="300" w:lineRule="exact"/>
              <w:jc w:val="center"/>
              <w:rPr>
                <w:rFonts w:ascii="仿宋_GB2312" w:eastAsia="仿宋_GB2312" w:cs="仿宋_GB2312"/>
                <w:sz w:val="24"/>
              </w:rPr>
            </w:pPr>
            <w:r>
              <w:rPr>
                <w:rFonts w:hint="eastAsia" w:ascii="仿宋_GB2312" w:eastAsia="仿宋_GB2312" w:cs="仿宋_GB2312"/>
                <w:sz w:val="24"/>
              </w:rPr>
              <w:t>年   月   日</w:t>
            </w:r>
          </w:p>
        </w:tc>
      </w:tr>
    </w:tbl>
    <w:p>
      <w:pPr>
        <w:keepNext/>
        <w:keepLines/>
        <w:pageBreakBefore w:val="0"/>
        <w:widowControl w:val="0"/>
        <w:kinsoku/>
        <w:wordWrap/>
        <w:overflowPunct/>
        <w:topLinePunct w:val="0"/>
        <w:bidi w:val="0"/>
        <w:snapToGrid/>
        <w:spacing w:line="560" w:lineRule="exact"/>
        <w:jc w:val="both"/>
        <w:textAlignment w:val="auto"/>
        <w:outlineLvl w:val="1"/>
        <w:rPr>
          <w:rFonts w:hint="eastAsia" w:ascii="黑体" w:eastAsia="黑体" w:cs="黑体"/>
          <w:sz w:val="32"/>
          <w:szCs w:val="32"/>
          <w:shd w:val="clear" w:color="auto" w:fill="FFFFFF"/>
        </w:rPr>
      </w:pPr>
      <w:r>
        <w:rPr>
          <w:rFonts w:hint="eastAsia" w:ascii="仿宋_GB2312" w:eastAsia="仿宋_GB2312" w:cs="黑体"/>
          <w:b/>
          <w:bCs/>
          <w:szCs w:val="32"/>
        </w:rPr>
        <w:br w:type="page"/>
      </w:r>
      <w:r>
        <w:rPr>
          <w:rFonts w:hint="eastAsia" w:ascii="黑体" w:eastAsia="黑体" w:cs="黑体"/>
          <w:sz w:val="32"/>
          <w:szCs w:val="32"/>
          <w:shd w:val="clear" w:color="auto" w:fill="FFFFFF"/>
        </w:rPr>
        <w:t>附录2</w:t>
      </w:r>
    </w:p>
    <w:p>
      <w:pPr>
        <w:keepNext/>
        <w:keepLines/>
        <w:pageBreakBefore w:val="0"/>
        <w:widowControl w:val="0"/>
        <w:kinsoku/>
        <w:wordWrap/>
        <w:overflowPunct/>
        <w:topLinePunct w:val="0"/>
        <w:bidi w:val="0"/>
        <w:snapToGrid/>
        <w:spacing w:line="560" w:lineRule="exact"/>
        <w:jc w:val="both"/>
        <w:textAlignment w:val="auto"/>
        <w:outlineLvl w:val="1"/>
        <w:rPr>
          <w:rFonts w:ascii="仿宋_GB2312" w:eastAsia="仿宋_GB2312"/>
          <w:b/>
          <w:bCs/>
          <w:szCs w:val="32"/>
          <w:shd w:val="clear" w:color="auto" w:fill="FFFFFF"/>
        </w:rPr>
      </w:pPr>
    </w:p>
    <w:p>
      <w:pPr>
        <w:pageBreakBefore w:val="0"/>
        <w:widowControl w:val="0"/>
        <w:kinsoku/>
        <w:wordWrap/>
        <w:overflowPunct/>
        <w:topLinePunct w:val="0"/>
        <w:bidi w:val="0"/>
        <w:snapToGrid/>
        <w:spacing w:line="560" w:lineRule="exact"/>
        <w:jc w:val="center"/>
        <w:textAlignment w:val="auto"/>
        <w:rPr>
          <w:rFonts w:hint="eastAsia" w:ascii="方正小标宋简体" w:eastAsia="方正小标宋简体" w:cs="方正小标宋简体"/>
          <w:spacing w:val="0"/>
          <w:sz w:val="44"/>
          <w:szCs w:val="44"/>
        </w:rPr>
      </w:pPr>
      <w:r>
        <w:rPr>
          <w:rFonts w:hint="eastAsia" w:ascii="方正小标宋简体" w:eastAsia="方正小标宋简体" w:cs="方正小标宋简体"/>
          <w:spacing w:val="0"/>
          <w:sz w:val="44"/>
          <w:szCs w:val="44"/>
        </w:rPr>
        <w:t>申请单位法定代表人或主要负责人承诺书</w:t>
      </w:r>
    </w:p>
    <w:p>
      <w:pPr>
        <w:pageBreakBefore w:val="0"/>
        <w:widowControl w:val="0"/>
        <w:kinsoku/>
        <w:wordWrap/>
        <w:overflowPunct/>
        <w:topLinePunct w:val="0"/>
        <w:bidi w:val="0"/>
        <w:snapToGrid/>
        <w:spacing w:line="560" w:lineRule="exact"/>
        <w:jc w:val="both"/>
        <w:textAlignment w:val="auto"/>
        <w:rPr>
          <w:rFonts w:ascii="仿宋_GB2312" w:eastAsia="仿宋_GB2312" w:cs="华文中宋"/>
          <w:sz w:val="44"/>
          <w:szCs w:val="44"/>
        </w:rPr>
      </w:pPr>
    </w:p>
    <w:p>
      <w:pPr>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ascii="仿宋_GB2312" w:eastAsia="仿宋_GB2312"/>
          <w:bCs/>
          <w:kern w:val="0"/>
          <w:sz w:val="30"/>
          <w:szCs w:val="30"/>
        </w:rPr>
      </w:pPr>
      <w:r>
        <w:rPr>
          <w:rFonts w:hint="eastAsia" w:ascii="仿宋_GB2312" w:eastAsia="仿宋_GB2312"/>
          <w:bCs/>
          <w:kern w:val="0"/>
          <w:sz w:val="30"/>
          <w:szCs w:val="30"/>
        </w:rPr>
        <w:t>本人       是                      （单位名称）法定代表人（或主要负责人），现代表我单位承诺如下：</w:t>
      </w:r>
    </w:p>
    <w:p>
      <w:pPr>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ascii="仿宋_GB2312" w:eastAsia="仿宋_GB2312"/>
          <w:bCs/>
          <w:kern w:val="0"/>
          <w:sz w:val="30"/>
          <w:szCs w:val="30"/>
        </w:rPr>
      </w:pPr>
      <w:r>
        <w:rPr>
          <w:rFonts w:hint="eastAsia" w:ascii="仿宋_GB2312" w:eastAsia="仿宋_GB2312"/>
          <w:bCs/>
          <w:kern w:val="0"/>
          <w:sz w:val="30"/>
          <w:szCs w:val="30"/>
        </w:rPr>
        <w:t>一、我单位自愿申请职业卫生技术服务机构资质。本人已经认真学习、了解并掌握《职业病防治法》《行政许可法》《行政处罚法》及《职业卫生技术服务机构管理办法》等法律法规的相关规定，知悉开展职业卫生技术服务工作的法律责任、义务、权力和风险。</w:t>
      </w:r>
    </w:p>
    <w:p>
      <w:pPr>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ascii="仿宋_GB2312" w:eastAsia="仿宋_GB2312"/>
          <w:bCs/>
          <w:kern w:val="0"/>
          <w:sz w:val="30"/>
          <w:szCs w:val="30"/>
        </w:rPr>
      </w:pPr>
      <w:r>
        <w:rPr>
          <w:rFonts w:hint="eastAsia" w:ascii="仿宋_GB2312" w:eastAsia="仿宋_GB2312"/>
          <w:bCs/>
          <w:kern w:val="0"/>
          <w:sz w:val="30"/>
          <w:szCs w:val="30"/>
        </w:rPr>
        <w:t>二、本人承诺                        （单位名称）满足《职业卫生技术服务机构管理办法》《职业卫生技术服务机构资质认可技术评审准则》所规定的资质条件要求，本人及单位五年内无重大违法失信行为，申请资质所提交的材料真实、合法、有效，并对其真实性、合法性承担相应法律责任，接受并配合有关部门对本单位开展的专业能力审查。</w:t>
      </w:r>
    </w:p>
    <w:p>
      <w:pPr>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ascii="仿宋_GB2312" w:eastAsia="仿宋_GB2312"/>
          <w:bCs/>
          <w:kern w:val="0"/>
          <w:sz w:val="30"/>
          <w:szCs w:val="30"/>
        </w:rPr>
      </w:pPr>
      <w:r>
        <w:rPr>
          <w:rFonts w:hint="eastAsia" w:ascii="仿宋_GB2312" w:eastAsia="仿宋_GB2312"/>
          <w:bCs/>
          <w:kern w:val="0"/>
          <w:sz w:val="30"/>
          <w:szCs w:val="30"/>
        </w:rPr>
        <w:t>三、如能获准资质，本单位将严格按照法律、法规和标准规范的要求开展职业卫生技术服务活动，遵守执业准则和职业道德，并对作出的职业卫生技术服务报告结果和结论承担法律责任，自觉接受卫生健康行政部门的监督检查。</w:t>
      </w:r>
    </w:p>
    <w:p>
      <w:pPr>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ascii="仿宋_GB2312" w:eastAsia="仿宋_GB2312"/>
          <w:bCs/>
          <w:kern w:val="0"/>
          <w:sz w:val="30"/>
          <w:szCs w:val="30"/>
          <w:lang w:val="zh-CN"/>
        </w:rPr>
      </w:pPr>
      <w:r>
        <w:rPr>
          <w:rFonts w:hint="eastAsia" w:ascii="仿宋_GB2312" w:eastAsia="仿宋_GB2312"/>
          <w:bCs/>
          <w:kern w:val="0"/>
          <w:sz w:val="30"/>
          <w:szCs w:val="30"/>
          <w:lang w:val="zh-CN"/>
        </w:rPr>
        <w:t>以上承诺，请予以监督。</w:t>
      </w:r>
    </w:p>
    <w:p>
      <w:pPr>
        <w:pageBreakBefore w:val="0"/>
        <w:widowControl w:val="0"/>
        <w:kinsoku/>
        <w:wordWrap/>
        <w:overflowPunct/>
        <w:topLinePunct w:val="0"/>
        <w:autoSpaceDE w:val="0"/>
        <w:autoSpaceDN w:val="0"/>
        <w:bidi w:val="0"/>
        <w:adjustRightInd w:val="0"/>
        <w:snapToGrid/>
        <w:spacing w:line="560" w:lineRule="exact"/>
        <w:jc w:val="both"/>
        <w:textAlignment w:val="auto"/>
        <w:rPr>
          <w:rFonts w:ascii="仿宋_GB2312" w:eastAsia="仿宋_GB2312"/>
          <w:bCs/>
          <w:kern w:val="0"/>
          <w:szCs w:val="32"/>
          <w:lang w:val="zh-CN"/>
        </w:rPr>
      </w:pPr>
    </w:p>
    <w:p>
      <w:pPr>
        <w:pageBreakBefore w:val="0"/>
        <w:widowControl w:val="0"/>
        <w:kinsoku/>
        <w:wordWrap/>
        <w:overflowPunct/>
        <w:topLinePunct w:val="0"/>
        <w:autoSpaceDE w:val="0"/>
        <w:autoSpaceDN w:val="0"/>
        <w:bidi w:val="0"/>
        <w:adjustRightInd w:val="0"/>
        <w:snapToGrid/>
        <w:spacing w:line="560" w:lineRule="exact"/>
        <w:ind w:firstLine="900" w:firstLineChars="300"/>
        <w:jc w:val="both"/>
        <w:textAlignment w:val="auto"/>
        <w:rPr>
          <w:rFonts w:ascii="仿宋_GB2312" w:eastAsia="仿宋_GB2312"/>
          <w:bCs/>
          <w:kern w:val="0"/>
          <w:sz w:val="30"/>
          <w:szCs w:val="30"/>
          <w:lang w:val="zh-CN"/>
        </w:rPr>
      </w:pPr>
      <w:r>
        <w:rPr>
          <w:rFonts w:hint="eastAsia" w:ascii="仿宋_GB2312" w:eastAsia="仿宋_GB2312"/>
          <w:bCs/>
          <w:kern w:val="0"/>
          <w:sz w:val="30"/>
          <w:szCs w:val="30"/>
          <w:lang w:val="zh-CN"/>
        </w:rPr>
        <w:t>法定代表人（或主要负责人）：</w:t>
      </w:r>
    </w:p>
    <w:p>
      <w:pPr>
        <w:pageBreakBefore w:val="0"/>
        <w:widowControl w:val="0"/>
        <w:kinsoku/>
        <w:wordWrap/>
        <w:overflowPunct/>
        <w:topLinePunct w:val="0"/>
        <w:autoSpaceDE w:val="0"/>
        <w:autoSpaceDN w:val="0"/>
        <w:bidi w:val="0"/>
        <w:adjustRightInd w:val="0"/>
        <w:snapToGrid/>
        <w:spacing w:line="560" w:lineRule="exact"/>
        <w:ind w:firstLine="5400" w:firstLineChars="1800"/>
        <w:jc w:val="both"/>
        <w:textAlignment w:val="auto"/>
        <w:rPr>
          <w:rFonts w:ascii="仿宋_GB2312" w:eastAsia="仿宋_GB2312"/>
          <w:bCs/>
          <w:kern w:val="0"/>
          <w:sz w:val="30"/>
          <w:szCs w:val="30"/>
          <w:lang w:val="zh-CN"/>
        </w:rPr>
      </w:pPr>
      <w:r>
        <w:rPr>
          <w:rFonts w:hint="eastAsia" w:ascii="仿宋_GB2312" w:eastAsia="仿宋_GB2312"/>
          <w:bCs/>
          <w:kern w:val="0"/>
          <w:sz w:val="30"/>
          <w:szCs w:val="30"/>
          <w:lang w:val="zh-CN"/>
        </w:rPr>
        <w:t>年    月   日</w:t>
      </w:r>
    </w:p>
    <w:p>
      <w:pPr>
        <w:autoSpaceDE w:val="0"/>
        <w:autoSpaceDN w:val="0"/>
        <w:adjustRightInd w:val="0"/>
        <w:spacing w:line="480" w:lineRule="exact"/>
        <w:jc w:val="left"/>
        <w:rPr>
          <w:rFonts w:ascii="仿宋_GB2312" w:eastAsia="仿宋_GB2312"/>
          <w:bCs/>
          <w:kern w:val="0"/>
          <w:sz w:val="30"/>
          <w:szCs w:val="30"/>
          <w:lang w:val="zh-CN"/>
        </w:rPr>
        <w:sectPr>
          <w:headerReference r:id="rId3" w:type="default"/>
          <w:footerReference r:id="rId4" w:type="default"/>
          <w:pgSz w:w="11905" w:h="16838"/>
          <w:pgMar w:top="1701" w:right="1417" w:bottom="1417" w:left="1701" w:header="850" w:footer="992" w:gutter="0"/>
          <w:cols w:equalWidth="0" w:num="1">
            <w:col w:w="8787"/>
          </w:cols>
          <w:docGrid w:type="lines" w:linePitch="319" w:charSpace="0"/>
        </w:sectPr>
      </w:pPr>
    </w:p>
    <w:p>
      <w:pPr>
        <w:keepNext/>
        <w:keepLines/>
        <w:pageBreakBefore w:val="0"/>
        <w:widowControl w:val="0"/>
        <w:kinsoku/>
        <w:wordWrap/>
        <w:overflowPunct/>
        <w:topLinePunct w:val="0"/>
        <w:autoSpaceDE/>
        <w:autoSpaceDN/>
        <w:bidi w:val="0"/>
        <w:adjustRightInd/>
        <w:snapToGrid/>
        <w:spacing w:line="560" w:lineRule="exact"/>
        <w:textAlignment w:val="auto"/>
        <w:outlineLvl w:val="1"/>
        <w:rPr>
          <w:rFonts w:hint="eastAsia" w:ascii="黑体" w:eastAsia="黑体" w:cs="黑体"/>
          <w:sz w:val="32"/>
          <w:szCs w:val="32"/>
          <w:shd w:val="clear" w:color="auto" w:fill="FFFFFF"/>
        </w:rPr>
      </w:pPr>
      <w:r>
        <w:rPr>
          <w:rFonts w:hint="eastAsia" w:ascii="黑体" w:eastAsia="黑体" w:cs="黑体"/>
          <w:sz w:val="32"/>
          <w:szCs w:val="32"/>
          <w:shd w:val="clear" w:color="auto" w:fill="FFFFFF"/>
        </w:rPr>
        <w:t>附录3</w:t>
      </w:r>
    </w:p>
    <w:p>
      <w:pPr>
        <w:keepNext/>
        <w:keepLines/>
        <w:pageBreakBefore w:val="0"/>
        <w:widowControl w:val="0"/>
        <w:kinsoku/>
        <w:wordWrap/>
        <w:overflowPunct/>
        <w:topLinePunct w:val="0"/>
        <w:autoSpaceDE/>
        <w:autoSpaceDN/>
        <w:bidi w:val="0"/>
        <w:adjustRightInd/>
        <w:snapToGrid/>
        <w:spacing w:line="560" w:lineRule="exact"/>
        <w:textAlignment w:val="auto"/>
        <w:outlineLvl w:val="1"/>
        <w:rPr>
          <w:rFonts w:hint="eastAsia" w:ascii="黑体" w:eastAsia="黑体" w:cs="黑体"/>
          <w:sz w:val="32"/>
          <w:szCs w:val="32"/>
          <w:shd w:val="clear" w:color="auto" w:fill="FFFFFF"/>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方正小标宋简体"/>
          <w:spacing w:val="0"/>
          <w:sz w:val="44"/>
          <w:szCs w:val="44"/>
        </w:rPr>
      </w:pPr>
      <w:r>
        <w:rPr>
          <w:rFonts w:hint="eastAsia" w:ascii="仿宋_GB2312" w:eastAsia="仿宋_GB2312" w:cs="方正小标宋简体"/>
          <w:spacing w:val="24"/>
          <w:sz w:val="36"/>
          <w:szCs w:val="32"/>
        </w:rPr>
        <w:t xml:space="preserve"> </w:t>
      </w:r>
      <w:r>
        <w:rPr>
          <w:rFonts w:hint="eastAsia" w:ascii="方正小标宋简体" w:eastAsia="方正小标宋简体" w:cs="方正小标宋简体"/>
          <w:spacing w:val="0"/>
          <w:sz w:val="44"/>
          <w:szCs w:val="44"/>
        </w:rPr>
        <w:t>申请材料的具体要求</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ascii="仿宋_GB2312" w:eastAsia="仿宋_GB2312" w:cs="黑体"/>
          <w:b/>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黑体" w:eastAsia="黑体" w:cs="黑体"/>
          <w:b w:val="0"/>
          <w:bCs w:val="0"/>
          <w:sz w:val="28"/>
          <w:szCs w:val="28"/>
        </w:rPr>
      </w:pPr>
      <w:r>
        <w:rPr>
          <w:rFonts w:hint="eastAsia" w:ascii="黑体" w:eastAsia="黑体" w:cs="黑体"/>
          <w:b w:val="0"/>
          <w:bCs w:val="0"/>
          <w:sz w:val="28"/>
          <w:szCs w:val="28"/>
        </w:rPr>
        <w:t>一、总体要求</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仿宋_GB2312" w:eastAsia="仿宋_GB2312" w:cs="仿宋_GB2312"/>
          <w:sz w:val="28"/>
          <w:szCs w:val="28"/>
        </w:rPr>
      </w:pPr>
      <w:r>
        <w:rPr>
          <w:rFonts w:hint="eastAsia" w:ascii="仿宋_GB2312" w:eastAsia="仿宋_GB2312" w:cs="仿宋_GB2312"/>
          <w:sz w:val="28"/>
          <w:szCs w:val="28"/>
          <w:lang w:eastAsia="zh-CN"/>
        </w:rPr>
        <w:t>　　</w:t>
      </w:r>
      <w:r>
        <w:rPr>
          <w:rFonts w:hint="eastAsia" w:ascii="仿宋_GB2312" w:eastAsia="仿宋_GB2312" w:cs="仿宋_GB2312"/>
          <w:sz w:val="28"/>
          <w:szCs w:val="28"/>
        </w:rPr>
        <w:t>1.申请材料应合法、完整、规范，真实、有效。</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仿宋_GB2312" w:eastAsia="仿宋_GB2312" w:cs="仿宋_GB2312"/>
          <w:sz w:val="28"/>
          <w:szCs w:val="28"/>
        </w:rPr>
      </w:pPr>
      <w:r>
        <w:rPr>
          <w:rFonts w:hint="eastAsia" w:ascii="仿宋_GB2312" w:eastAsia="仿宋_GB2312" w:cs="仿宋_GB2312"/>
          <w:sz w:val="28"/>
          <w:szCs w:val="28"/>
          <w:lang w:eastAsia="zh-CN"/>
        </w:rPr>
        <w:t>　　</w:t>
      </w:r>
      <w:r>
        <w:rPr>
          <w:rFonts w:hint="eastAsia" w:ascii="仿宋_GB2312" w:eastAsia="仿宋_GB2312" w:cs="仿宋_GB2312"/>
          <w:sz w:val="28"/>
          <w:szCs w:val="28"/>
        </w:rPr>
        <w:t>2.要求提交材料为复印件或影印件的，均应在复印件上写明“与原件一致”，并加盖单位公章。</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黑体" w:eastAsia="黑体" w:cs="黑体"/>
          <w:b w:val="0"/>
          <w:bCs w:val="0"/>
          <w:sz w:val="28"/>
          <w:szCs w:val="28"/>
        </w:rPr>
      </w:pPr>
      <w:r>
        <w:rPr>
          <w:rFonts w:hint="eastAsia" w:ascii="黑体" w:eastAsia="黑体" w:cs="黑体"/>
          <w:b w:val="0"/>
          <w:bCs w:val="0"/>
          <w:sz w:val="28"/>
          <w:szCs w:val="28"/>
        </w:rPr>
        <w:t>二、具体要求</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楷体_GB2312" w:eastAsia="楷体_GB2312" w:cs="楷体_GB2312"/>
          <w:b w:val="0"/>
          <w:bCs w:val="0"/>
          <w:kern w:val="0"/>
          <w:sz w:val="28"/>
          <w:szCs w:val="28"/>
        </w:rPr>
      </w:pPr>
      <w:r>
        <w:rPr>
          <w:rFonts w:hint="eastAsia" w:ascii="楷体_GB2312" w:eastAsia="楷体_GB2312" w:cs="楷体_GB2312"/>
          <w:b w:val="0"/>
          <w:bCs w:val="0"/>
          <w:kern w:val="0"/>
          <w:sz w:val="28"/>
          <w:szCs w:val="28"/>
        </w:rPr>
        <w:t>（一）申请表。</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outlineLvl w:val="9"/>
        <w:rPr>
          <w:rFonts w:ascii="仿宋_GB2312" w:eastAsia="仿宋_GB2312" w:cs="仿宋_GB2312"/>
          <w:sz w:val="28"/>
          <w:szCs w:val="28"/>
        </w:rPr>
      </w:pPr>
      <w:r>
        <w:rPr>
          <w:rFonts w:hint="eastAsia" w:ascii="仿宋_GB2312" w:eastAsia="仿宋_GB2312" w:cs="仿宋_GB2312"/>
          <w:sz w:val="28"/>
          <w:szCs w:val="28"/>
        </w:rPr>
        <w:t>申请单位应按照申请表（附录1、附录12、附录13、附录14）的填表要求逐项规范填写，经法定代表人（或主要负责人）签字确认，并加盖申请单位公章。</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楷体_GB2312" w:eastAsia="楷体_GB2312" w:cs="楷体_GB2312"/>
          <w:b w:val="0"/>
          <w:bCs w:val="0"/>
          <w:kern w:val="0"/>
          <w:sz w:val="28"/>
          <w:szCs w:val="28"/>
        </w:rPr>
      </w:pPr>
      <w:r>
        <w:rPr>
          <w:rFonts w:hint="eastAsia" w:ascii="楷体_GB2312" w:eastAsia="楷体_GB2312" w:cs="楷体_GB2312"/>
          <w:b w:val="0"/>
          <w:bCs w:val="0"/>
          <w:kern w:val="0"/>
          <w:sz w:val="28"/>
          <w:szCs w:val="28"/>
        </w:rPr>
        <w:t>（二）申请单位法定代表人或主要负责人承诺书。</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outlineLvl w:val="9"/>
        <w:rPr>
          <w:rFonts w:ascii="仿宋_GB2312" w:eastAsia="仿宋_GB2312" w:cs="仿宋_GB2312"/>
          <w:sz w:val="28"/>
          <w:szCs w:val="28"/>
        </w:rPr>
      </w:pPr>
      <w:r>
        <w:rPr>
          <w:rFonts w:hint="eastAsia" w:ascii="仿宋_GB2312" w:eastAsia="仿宋_GB2312" w:cs="仿宋_GB2312"/>
          <w:sz w:val="28"/>
          <w:szCs w:val="28"/>
        </w:rPr>
        <w:t>申请单位法定代表人（或主要负责人）应按照“申请单位法定代表人或主要负责人承诺书”样式（附录2）要求，出具是否知悉承担职业卫生技术服务的法律责任、义务、权利和风险的承诺书。</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楷体_GB2312" w:eastAsia="楷体_GB2312" w:cs="楷体_GB2312"/>
          <w:b w:val="0"/>
          <w:bCs w:val="0"/>
          <w:kern w:val="0"/>
          <w:sz w:val="28"/>
          <w:szCs w:val="28"/>
        </w:rPr>
      </w:pPr>
      <w:r>
        <w:rPr>
          <w:rFonts w:hint="eastAsia" w:ascii="楷体_GB2312" w:eastAsia="楷体_GB2312" w:cs="楷体_GB2312"/>
          <w:b w:val="0"/>
          <w:bCs w:val="0"/>
          <w:kern w:val="0"/>
          <w:sz w:val="28"/>
          <w:szCs w:val="28"/>
        </w:rPr>
        <w:t>（三）营业执照或其他法人资格证明材料（复印件）。</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outlineLvl w:val="9"/>
        <w:rPr>
          <w:rFonts w:ascii="仿宋_GB2312" w:eastAsia="仿宋_GB2312" w:cs="仿宋_GB2312"/>
          <w:sz w:val="28"/>
          <w:szCs w:val="28"/>
        </w:rPr>
      </w:pPr>
      <w:r>
        <w:rPr>
          <w:rFonts w:hint="eastAsia" w:ascii="仿宋_GB2312" w:eastAsia="仿宋_GB2312" w:cs="仿宋_GB2312"/>
          <w:sz w:val="28"/>
          <w:szCs w:val="28"/>
        </w:rPr>
        <w:t>申请单位应提交企业法人营业执照（企业法人）或事业单位法人证书（事业法人）等证明材料。</w:t>
      </w:r>
    </w:p>
    <w:p>
      <w:pPr>
        <w:spacing w:line="440" w:lineRule="exact"/>
        <w:ind w:firstLine="480"/>
        <w:rPr>
          <w:rFonts w:hint="eastAsia" w:ascii="楷体_GB2312" w:eastAsia="楷体_GB2312" w:cs="楷体_GB2312"/>
          <w:b w:val="0"/>
          <w:bCs w:val="0"/>
          <w:kern w:val="0"/>
          <w:sz w:val="28"/>
          <w:szCs w:val="28"/>
        </w:rPr>
      </w:pPr>
      <w:r>
        <w:rPr>
          <w:rFonts w:hint="eastAsia" w:ascii="楷体_GB2312" w:eastAsia="楷体_GB2312" w:cs="楷体_GB2312"/>
          <w:b w:val="0"/>
          <w:bCs w:val="0"/>
          <w:kern w:val="0"/>
          <w:sz w:val="28"/>
          <w:szCs w:val="28"/>
        </w:rPr>
        <w:t>（四）工作场所产权证明或者租赁合同。</w:t>
      </w:r>
    </w:p>
    <w:p>
      <w:pPr>
        <w:spacing w:line="440" w:lineRule="exact"/>
        <w:ind w:firstLine="480"/>
        <w:rPr>
          <w:rFonts w:ascii="仿宋_GB2312" w:eastAsia="仿宋_GB2312" w:cs="仿宋_GB2312"/>
          <w:kern w:val="0"/>
          <w:sz w:val="28"/>
          <w:szCs w:val="28"/>
        </w:rPr>
      </w:pPr>
      <w:r>
        <w:rPr>
          <w:rFonts w:hint="eastAsia" w:ascii="仿宋_GB2312" w:eastAsia="仿宋_GB2312" w:cs="仿宋_GB2312"/>
          <w:kern w:val="0"/>
          <w:sz w:val="28"/>
          <w:szCs w:val="28"/>
        </w:rPr>
        <w:t>提交工作场所产权证明或者租赁合同的复印件。</w:t>
      </w:r>
    </w:p>
    <w:p>
      <w:pPr>
        <w:spacing w:line="440" w:lineRule="exact"/>
        <w:ind w:firstLine="480"/>
        <w:rPr>
          <w:rFonts w:hint="eastAsia" w:ascii="楷体_GB2312" w:eastAsia="楷体_GB2312" w:cs="楷体_GB2312"/>
          <w:b w:val="0"/>
          <w:bCs w:val="0"/>
          <w:kern w:val="0"/>
          <w:sz w:val="28"/>
          <w:szCs w:val="28"/>
        </w:rPr>
      </w:pPr>
      <w:r>
        <w:rPr>
          <w:rFonts w:hint="eastAsia" w:ascii="楷体_GB2312" w:eastAsia="楷体_GB2312" w:cs="楷体_GB2312"/>
          <w:b w:val="0"/>
          <w:bCs w:val="0"/>
          <w:kern w:val="0"/>
          <w:sz w:val="28"/>
          <w:szCs w:val="28"/>
        </w:rPr>
        <w:t>（五）专业技术人员资料。</w:t>
      </w:r>
    </w:p>
    <w:p>
      <w:pPr>
        <w:spacing w:line="440" w:lineRule="exact"/>
        <w:ind w:firstLine="480"/>
        <w:rPr>
          <w:rFonts w:ascii="仿宋_GB2312" w:eastAsia="仿宋_GB2312" w:cs="仿宋_GB2312"/>
          <w:kern w:val="0"/>
          <w:sz w:val="28"/>
          <w:szCs w:val="28"/>
        </w:rPr>
      </w:pPr>
      <w:r>
        <w:rPr>
          <w:rFonts w:hint="eastAsia" w:ascii="仿宋_GB2312" w:eastAsia="仿宋_GB2312" w:cs="仿宋_GB2312"/>
          <w:kern w:val="0"/>
          <w:sz w:val="28"/>
          <w:szCs w:val="28"/>
        </w:rPr>
        <w:t>1.提交专业技术人员名单（表1），包括姓名、性别、出生年月、学历、所学专业、职务/职称、岗位、工作年限等。</w:t>
      </w:r>
    </w:p>
    <w:p>
      <w:pPr>
        <w:spacing w:line="440" w:lineRule="exact"/>
        <w:ind w:firstLine="480"/>
        <w:jc w:val="center"/>
        <w:rPr>
          <w:rFonts w:ascii="仿宋_GB2312" w:eastAsia="仿宋_GB2312" w:cs="仿宋_GB2312"/>
          <w:kern w:val="0"/>
          <w:sz w:val="24"/>
        </w:rPr>
      </w:pPr>
      <w:r>
        <w:rPr>
          <w:rFonts w:hint="eastAsia" w:ascii="仿宋_GB2312" w:eastAsia="仿宋_GB2312" w:cs="仿宋_GB2312"/>
          <w:kern w:val="0"/>
          <w:sz w:val="28"/>
          <w:szCs w:val="28"/>
        </w:rPr>
        <w:t>表1. 专业技术人员名单</w:t>
      </w:r>
    </w:p>
    <w:tbl>
      <w:tblPr>
        <w:tblStyle w:val="21"/>
        <w:tblW w:w="97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6"/>
        <w:gridCol w:w="727"/>
        <w:gridCol w:w="842"/>
        <w:gridCol w:w="647"/>
        <w:gridCol w:w="787"/>
        <w:gridCol w:w="614"/>
        <w:gridCol w:w="931"/>
        <w:gridCol w:w="1116"/>
        <w:gridCol w:w="637"/>
        <w:gridCol w:w="664"/>
        <w:gridCol w:w="709"/>
        <w:gridCol w:w="1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9" w:hRule="atLeast"/>
          <w:jc w:val="center"/>
        </w:trPr>
        <w:tc>
          <w:tcPr>
            <w:tcW w:w="51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序 号</w:t>
            </w:r>
          </w:p>
        </w:tc>
        <w:tc>
          <w:tcPr>
            <w:tcW w:w="727" w:type="dxa"/>
            <w:tcBorders>
              <w:top w:val="single" w:color="000000" w:sz="6" w:space="0"/>
              <w:left w:val="nil"/>
              <w:bottom w:val="single" w:color="000000" w:sz="6" w:space="0"/>
              <w:right w:val="single" w:color="000000" w:sz="6" w:space="0"/>
            </w:tcBorders>
            <w:vAlign w:val="center"/>
          </w:tcPr>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姓名</w:t>
            </w:r>
          </w:p>
        </w:tc>
        <w:tc>
          <w:tcPr>
            <w:tcW w:w="842" w:type="dxa"/>
            <w:tcBorders>
              <w:top w:val="single" w:color="000000" w:sz="6" w:space="0"/>
              <w:left w:val="nil"/>
              <w:bottom w:val="single" w:color="000000" w:sz="6" w:space="0"/>
              <w:right w:val="single" w:color="000000" w:sz="6" w:space="0"/>
            </w:tcBorders>
            <w:vAlign w:val="center"/>
          </w:tcPr>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身份</w:t>
            </w:r>
          </w:p>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证号</w:t>
            </w:r>
          </w:p>
        </w:tc>
        <w:tc>
          <w:tcPr>
            <w:tcW w:w="647" w:type="dxa"/>
            <w:tcBorders>
              <w:top w:val="single" w:color="000000" w:sz="6" w:space="0"/>
              <w:left w:val="nil"/>
              <w:bottom w:val="single" w:color="000000" w:sz="6" w:space="0"/>
              <w:right w:val="single" w:color="000000" w:sz="6" w:space="0"/>
            </w:tcBorders>
            <w:vAlign w:val="center"/>
          </w:tcPr>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性别</w:t>
            </w:r>
          </w:p>
        </w:tc>
        <w:tc>
          <w:tcPr>
            <w:tcW w:w="787" w:type="dxa"/>
            <w:tcBorders>
              <w:top w:val="single" w:color="000000" w:sz="6" w:space="0"/>
              <w:left w:val="nil"/>
              <w:bottom w:val="single" w:color="000000" w:sz="6" w:space="0"/>
              <w:right w:val="single" w:color="000000" w:sz="6" w:space="0"/>
            </w:tcBorders>
            <w:vAlign w:val="center"/>
          </w:tcPr>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出生</w:t>
            </w:r>
          </w:p>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年月</w:t>
            </w:r>
          </w:p>
        </w:tc>
        <w:tc>
          <w:tcPr>
            <w:tcW w:w="614" w:type="dxa"/>
            <w:tcBorders>
              <w:top w:val="single" w:color="000000" w:sz="6" w:space="0"/>
              <w:left w:val="nil"/>
              <w:bottom w:val="single" w:color="000000" w:sz="6" w:space="0"/>
              <w:right w:val="single" w:color="000000" w:sz="6" w:space="0"/>
            </w:tcBorders>
            <w:vAlign w:val="center"/>
          </w:tcPr>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学历</w:t>
            </w:r>
          </w:p>
        </w:tc>
        <w:tc>
          <w:tcPr>
            <w:tcW w:w="931" w:type="dxa"/>
            <w:tcBorders>
              <w:top w:val="single" w:color="000000" w:sz="6" w:space="0"/>
              <w:left w:val="nil"/>
              <w:bottom w:val="single" w:color="000000" w:sz="6" w:space="0"/>
              <w:right w:val="single" w:color="000000" w:sz="6" w:space="0"/>
            </w:tcBorders>
            <w:vAlign w:val="center"/>
          </w:tcPr>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所学</w:t>
            </w:r>
          </w:p>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专业</w:t>
            </w:r>
          </w:p>
        </w:tc>
        <w:tc>
          <w:tcPr>
            <w:tcW w:w="1116" w:type="dxa"/>
            <w:tcBorders>
              <w:top w:val="single" w:color="000000" w:sz="6" w:space="0"/>
              <w:left w:val="nil"/>
              <w:bottom w:val="single" w:color="000000" w:sz="6" w:space="0"/>
              <w:right w:val="single" w:color="000000" w:sz="6" w:space="0"/>
            </w:tcBorders>
            <w:vAlign w:val="center"/>
          </w:tcPr>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职务/</w:t>
            </w:r>
          </w:p>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职称</w:t>
            </w:r>
          </w:p>
        </w:tc>
        <w:tc>
          <w:tcPr>
            <w:tcW w:w="637" w:type="dxa"/>
            <w:tcBorders>
              <w:top w:val="single" w:color="000000" w:sz="6" w:space="0"/>
              <w:left w:val="nil"/>
              <w:bottom w:val="single" w:color="000000" w:sz="6" w:space="0"/>
              <w:right w:val="single" w:color="000000" w:sz="6" w:space="0"/>
            </w:tcBorders>
            <w:vAlign w:val="center"/>
          </w:tcPr>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岗位</w:t>
            </w:r>
          </w:p>
        </w:tc>
        <w:tc>
          <w:tcPr>
            <w:tcW w:w="664" w:type="dxa"/>
            <w:tcBorders>
              <w:top w:val="single" w:color="000000" w:sz="6" w:space="0"/>
              <w:left w:val="nil"/>
              <w:bottom w:val="single" w:color="000000" w:sz="6" w:space="0"/>
              <w:right w:val="single" w:color="000000" w:sz="6" w:space="0"/>
            </w:tcBorders>
            <w:vAlign w:val="center"/>
          </w:tcPr>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工作</w:t>
            </w:r>
          </w:p>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年限</w:t>
            </w:r>
          </w:p>
        </w:tc>
        <w:tc>
          <w:tcPr>
            <w:tcW w:w="709" w:type="dxa"/>
            <w:tcBorders>
              <w:top w:val="single" w:color="000000" w:sz="6" w:space="0"/>
              <w:left w:val="nil"/>
              <w:bottom w:val="single" w:color="000000" w:sz="6" w:space="0"/>
              <w:right w:val="single" w:color="000000" w:sz="6" w:space="0"/>
            </w:tcBorders>
            <w:vAlign w:val="center"/>
          </w:tcPr>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培训</w:t>
            </w:r>
          </w:p>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情况</w:t>
            </w:r>
          </w:p>
        </w:tc>
        <w:tc>
          <w:tcPr>
            <w:tcW w:w="1532" w:type="dxa"/>
            <w:tcBorders>
              <w:top w:val="single" w:color="000000" w:sz="6" w:space="0"/>
              <w:left w:val="nil"/>
              <w:bottom w:val="single" w:color="000000" w:sz="6" w:space="0"/>
              <w:right w:val="single" w:color="000000" w:sz="6" w:space="0"/>
            </w:tcBorders>
            <w:vAlign w:val="center"/>
          </w:tcPr>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社保</w:t>
            </w:r>
          </w:p>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（公积金）号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9" w:hRule="atLeast"/>
          <w:jc w:val="center"/>
        </w:trPr>
        <w:tc>
          <w:tcPr>
            <w:tcW w:w="51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仿宋_GB2312" w:eastAsia="仿宋_GB2312" w:cs="仿宋_GB2312"/>
                <w:kern w:val="0"/>
                <w:szCs w:val="18"/>
              </w:rPr>
            </w:pPr>
            <w:r>
              <w:rPr>
                <w:rFonts w:hint="eastAsia" w:ascii="仿宋_GB2312" w:eastAsia="仿宋_GB2312" w:cs="仿宋_GB2312"/>
                <w:kern w:val="0"/>
                <w:szCs w:val="18"/>
              </w:rPr>
              <w:t>…</w:t>
            </w:r>
          </w:p>
        </w:tc>
        <w:tc>
          <w:tcPr>
            <w:tcW w:w="727" w:type="dxa"/>
            <w:tcBorders>
              <w:top w:val="single" w:color="000000" w:sz="6" w:space="0"/>
              <w:left w:val="nil"/>
              <w:bottom w:val="single" w:color="000000" w:sz="6" w:space="0"/>
              <w:right w:val="single" w:color="000000" w:sz="6" w:space="0"/>
            </w:tcBorders>
            <w:vAlign w:val="center"/>
          </w:tcPr>
          <w:p>
            <w:pPr>
              <w:spacing w:line="276" w:lineRule="auto"/>
              <w:jc w:val="center"/>
              <w:rPr>
                <w:rFonts w:ascii="仿宋_GB2312" w:eastAsia="仿宋_GB2312" w:cs="仿宋_GB2312"/>
                <w:kern w:val="0"/>
                <w:szCs w:val="18"/>
              </w:rPr>
            </w:pPr>
          </w:p>
        </w:tc>
        <w:tc>
          <w:tcPr>
            <w:tcW w:w="842" w:type="dxa"/>
            <w:tcBorders>
              <w:top w:val="single" w:color="000000" w:sz="6" w:space="0"/>
              <w:left w:val="nil"/>
              <w:bottom w:val="single" w:color="000000" w:sz="6" w:space="0"/>
              <w:right w:val="single" w:color="000000" w:sz="6" w:space="0"/>
            </w:tcBorders>
            <w:vAlign w:val="center"/>
          </w:tcPr>
          <w:p>
            <w:pPr>
              <w:spacing w:line="276" w:lineRule="auto"/>
              <w:jc w:val="center"/>
              <w:rPr>
                <w:rFonts w:ascii="仿宋_GB2312" w:eastAsia="仿宋_GB2312" w:cs="仿宋_GB2312"/>
                <w:kern w:val="0"/>
                <w:szCs w:val="18"/>
              </w:rPr>
            </w:pPr>
          </w:p>
        </w:tc>
        <w:tc>
          <w:tcPr>
            <w:tcW w:w="647" w:type="dxa"/>
            <w:tcBorders>
              <w:top w:val="single" w:color="000000" w:sz="6" w:space="0"/>
              <w:left w:val="nil"/>
              <w:bottom w:val="single" w:color="000000" w:sz="6" w:space="0"/>
              <w:right w:val="single" w:color="000000" w:sz="6" w:space="0"/>
            </w:tcBorders>
            <w:vAlign w:val="center"/>
          </w:tcPr>
          <w:p>
            <w:pPr>
              <w:spacing w:line="276" w:lineRule="auto"/>
              <w:jc w:val="center"/>
              <w:rPr>
                <w:rFonts w:ascii="仿宋_GB2312" w:eastAsia="仿宋_GB2312" w:cs="仿宋_GB2312"/>
                <w:kern w:val="0"/>
                <w:szCs w:val="18"/>
              </w:rPr>
            </w:pPr>
          </w:p>
        </w:tc>
        <w:tc>
          <w:tcPr>
            <w:tcW w:w="787" w:type="dxa"/>
            <w:tcBorders>
              <w:top w:val="single" w:color="000000" w:sz="6" w:space="0"/>
              <w:left w:val="nil"/>
              <w:bottom w:val="single" w:color="000000" w:sz="6" w:space="0"/>
              <w:right w:val="single" w:color="000000" w:sz="6" w:space="0"/>
            </w:tcBorders>
            <w:vAlign w:val="center"/>
          </w:tcPr>
          <w:p>
            <w:pPr>
              <w:spacing w:line="276" w:lineRule="auto"/>
              <w:jc w:val="center"/>
              <w:rPr>
                <w:rFonts w:ascii="仿宋_GB2312" w:eastAsia="仿宋_GB2312" w:cs="仿宋_GB2312"/>
                <w:kern w:val="0"/>
                <w:szCs w:val="18"/>
              </w:rPr>
            </w:pPr>
          </w:p>
        </w:tc>
        <w:tc>
          <w:tcPr>
            <w:tcW w:w="614" w:type="dxa"/>
            <w:tcBorders>
              <w:top w:val="single" w:color="000000" w:sz="6" w:space="0"/>
              <w:left w:val="nil"/>
              <w:bottom w:val="single" w:color="000000" w:sz="6" w:space="0"/>
              <w:right w:val="single" w:color="000000" w:sz="6" w:space="0"/>
            </w:tcBorders>
            <w:vAlign w:val="center"/>
          </w:tcPr>
          <w:p>
            <w:pPr>
              <w:spacing w:line="276" w:lineRule="auto"/>
              <w:jc w:val="center"/>
              <w:rPr>
                <w:rFonts w:ascii="仿宋_GB2312" w:eastAsia="仿宋_GB2312" w:cs="仿宋_GB2312"/>
                <w:kern w:val="0"/>
                <w:szCs w:val="18"/>
              </w:rPr>
            </w:pPr>
          </w:p>
        </w:tc>
        <w:tc>
          <w:tcPr>
            <w:tcW w:w="931" w:type="dxa"/>
            <w:tcBorders>
              <w:top w:val="single" w:color="000000" w:sz="6" w:space="0"/>
              <w:left w:val="nil"/>
              <w:bottom w:val="single" w:color="000000" w:sz="6" w:space="0"/>
              <w:right w:val="single" w:color="000000" w:sz="6" w:space="0"/>
            </w:tcBorders>
            <w:vAlign w:val="center"/>
          </w:tcPr>
          <w:p>
            <w:pPr>
              <w:spacing w:line="276" w:lineRule="auto"/>
              <w:jc w:val="center"/>
              <w:rPr>
                <w:rFonts w:ascii="仿宋_GB2312" w:eastAsia="仿宋_GB2312" w:cs="仿宋_GB2312"/>
                <w:kern w:val="0"/>
                <w:szCs w:val="18"/>
              </w:rPr>
            </w:pPr>
          </w:p>
        </w:tc>
        <w:tc>
          <w:tcPr>
            <w:tcW w:w="1116" w:type="dxa"/>
            <w:tcBorders>
              <w:top w:val="single" w:color="000000" w:sz="6" w:space="0"/>
              <w:left w:val="nil"/>
              <w:bottom w:val="single" w:color="000000" w:sz="6" w:space="0"/>
              <w:right w:val="single" w:color="000000" w:sz="6" w:space="0"/>
            </w:tcBorders>
            <w:vAlign w:val="center"/>
          </w:tcPr>
          <w:p>
            <w:pPr>
              <w:spacing w:line="276" w:lineRule="auto"/>
              <w:jc w:val="center"/>
              <w:rPr>
                <w:rFonts w:ascii="仿宋_GB2312" w:eastAsia="仿宋_GB2312" w:cs="仿宋_GB2312"/>
                <w:kern w:val="0"/>
                <w:szCs w:val="18"/>
              </w:rPr>
            </w:pPr>
          </w:p>
        </w:tc>
        <w:tc>
          <w:tcPr>
            <w:tcW w:w="637" w:type="dxa"/>
            <w:tcBorders>
              <w:top w:val="single" w:color="000000" w:sz="6" w:space="0"/>
              <w:left w:val="nil"/>
              <w:bottom w:val="single" w:color="000000" w:sz="6" w:space="0"/>
              <w:right w:val="single" w:color="000000" w:sz="6" w:space="0"/>
            </w:tcBorders>
            <w:vAlign w:val="center"/>
          </w:tcPr>
          <w:p>
            <w:pPr>
              <w:spacing w:line="276" w:lineRule="auto"/>
              <w:jc w:val="center"/>
              <w:rPr>
                <w:rFonts w:ascii="仿宋_GB2312" w:eastAsia="仿宋_GB2312" w:cs="仿宋_GB2312"/>
                <w:kern w:val="0"/>
                <w:szCs w:val="18"/>
              </w:rPr>
            </w:pPr>
          </w:p>
        </w:tc>
        <w:tc>
          <w:tcPr>
            <w:tcW w:w="664" w:type="dxa"/>
            <w:tcBorders>
              <w:top w:val="single" w:color="000000" w:sz="6" w:space="0"/>
              <w:left w:val="nil"/>
              <w:bottom w:val="single" w:color="000000" w:sz="6" w:space="0"/>
              <w:right w:val="single" w:color="000000" w:sz="6" w:space="0"/>
            </w:tcBorders>
            <w:vAlign w:val="center"/>
          </w:tcPr>
          <w:p>
            <w:pPr>
              <w:spacing w:line="276" w:lineRule="auto"/>
              <w:jc w:val="center"/>
              <w:rPr>
                <w:rFonts w:ascii="仿宋_GB2312" w:eastAsia="仿宋_GB2312" w:cs="仿宋_GB2312"/>
                <w:kern w:val="0"/>
                <w:szCs w:val="18"/>
              </w:rPr>
            </w:pPr>
          </w:p>
        </w:tc>
        <w:tc>
          <w:tcPr>
            <w:tcW w:w="709" w:type="dxa"/>
            <w:tcBorders>
              <w:top w:val="single" w:color="000000" w:sz="6" w:space="0"/>
              <w:left w:val="nil"/>
              <w:bottom w:val="single" w:color="000000" w:sz="6" w:space="0"/>
              <w:right w:val="single" w:color="000000" w:sz="6" w:space="0"/>
            </w:tcBorders>
            <w:vAlign w:val="center"/>
          </w:tcPr>
          <w:p>
            <w:pPr>
              <w:spacing w:line="276" w:lineRule="auto"/>
              <w:jc w:val="center"/>
              <w:rPr>
                <w:rFonts w:ascii="仿宋_GB2312" w:eastAsia="仿宋_GB2312" w:cs="仿宋_GB2312"/>
                <w:kern w:val="0"/>
                <w:szCs w:val="18"/>
              </w:rPr>
            </w:pPr>
          </w:p>
        </w:tc>
        <w:tc>
          <w:tcPr>
            <w:tcW w:w="1532" w:type="dxa"/>
            <w:tcBorders>
              <w:top w:val="single" w:color="000000" w:sz="6" w:space="0"/>
              <w:left w:val="nil"/>
              <w:bottom w:val="single" w:color="000000" w:sz="6" w:space="0"/>
              <w:right w:val="single" w:color="000000" w:sz="6" w:space="0"/>
            </w:tcBorders>
            <w:vAlign w:val="center"/>
          </w:tcPr>
          <w:p>
            <w:pPr>
              <w:spacing w:line="276" w:lineRule="auto"/>
              <w:jc w:val="center"/>
              <w:rPr>
                <w:rFonts w:ascii="仿宋_GB2312" w:eastAsia="仿宋_GB2312" w:cs="仿宋_GB2312"/>
                <w:kern w:val="0"/>
                <w:szCs w:val="18"/>
              </w:rPr>
            </w:pPr>
          </w:p>
        </w:tc>
      </w:tr>
    </w:tbl>
    <w:p>
      <w:pPr>
        <w:spacing w:line="440" w:lineRule="exact"/>
        <w:ind w:firstLine="482"/>
        <w:rPr>
          <w:rFonts w:ascii="仿宋_GB2312" w:eastAsia="仿宋_GB2312" w:cs="仿宋_GB2312"/>
          <w:sz w:val="24"/>
          <w:szCs w:val="24"/>
        </w:rPr>
      </w:pPr>
      <w:r>
        <w:rPr>
          <w:rFonts w:hint="eastAsia" w:ascii="仿宋_GB2312" w:eastAsia="仿宋_GB2312" w:cs="仿宋_GB2312"/>
          <w:kern w:val="0"/>
          <w:sz w:val="24"/>
          <w:szCs w:val="24"/>
        </w:rPr>
        <w:t>注：①“岗位”包括：法定代表人（或主要负责人）、质量控制负责人、技术负责人、授权签字人、职业卫生工程技术人员、公共卫生专业人员、卫生检验人员、职业卫生检测与评价人员和放射卫生检测与评价人员等；②“工作年限”指从事职业卫生相关工作的时间；③“培训情况”填国家主管部门或自治区主管部门组织培训、自行培训或委托培训。</w:t>
      </w:r>
    </w:p>
    <w:p>
      <w:pPr>
        <w:spacing w:line="440" w:lineRule="exact"/>
        <w:ind w:firstLine="482"/>
        <w:rPr>
          <w:rFonts w:ascii="仿宋_GB2312" w:eastAsia="仿宋_GB2312" w:cs="仿宋_GB2312"/>
          <w:kern w:val="0"/>
          <w:sz w:val="24"/>
          <w:szCs w:val="24"/>
        </w:rPr>
      </w:pPr>
      <w:r>
        <w:rPr>
          <w:rFonts w:hint="eastAsia" w:ascii="仿宋_GB2312" w:eastAsia="仿宋_GB2312" w:cs="仿宋_GB2312"/>
          <w:kern w:val="0"/>
          <w:sz w:val="24"/>
          <w:szCs w:val="24"/>
        </w:rPr>
        <w:t>机构主要负责人和质量控制负责人、技术负责人、授权签字人等关键岗位负责人应同时提供从事职业卫生技术服务工作经历证明材料。</w:t>
      </w:r>
    </w:p>
    <w:p>
      <w:pPr>
        <w:spacing w:line="440" w:lineRule="exact"/>
        <w:ind w:firstLine="482"/>
        <w:rPr>
          <w:rFonts w:ascii="仿宋_GB2312" w:eastAsia="仿宋_GB2312" w:cs="仿宋_GB2312"/>
          <w:kern w:val="0"/>
          <w:sz w:val="28"/>
          <w:szCs w:val="28"/>
        </w:rPr>
      </w:pPr>
      <w:r>
        <w:rPr>
          <w:rFonts w:hint="eastAsia" w:ascii="仿宋_GB2312" w:eastAsia="仿宋_GB2312" w:cs="仿宋_GB2312"/>
          <w:kern w:val="0"/>
          <w:sz w:val="28"/>
          <w:szCs w:val="28"/>
        </w:rPr>
        <w:t>2.提交申请业务范围所对应的行业工程技术人员和技术服务报告情况表（表2）。</w:t>
      </w:r>
    </w:p>
    <w:p>
      <w:pPr>
        <w:spacing w:line="440" w:lineRule="exact"/>
        <w:ind w:firstLine="482"/>
        <w:jc w:val="center"/>
        <w:rPr>
          <w:rFonts w:ascii="仿宋_GB2312" w:eastAsia="仿宋_GB2312" w:cs="仿宋_GB2312"/>
          <w:kern w:val="0"/>
          <w:sz w:val="28"/>
          <w:szCs w:val="28"/>
        </w:rPr>
      </w:pPr>
      <w:r>
        <w:rPr>
          <w:rFonts w:hint="eastAsia" w:ascii="仿宋_GB2312" w:eastAsia="仿宋_GB2312" w:cs="仿宋_GB2312"/>
          <w:kern w:val="0"/>
          <w:sz w:val="28"/>
          <w:szCs w:val="28"/>
        </w:rPr>
        <w:t>表2. 行业工程技术人员和技术服务报告情况表</w:t>
      </w:r>
    </w:p>
    <w:tbl>
      <w:tblPr>
        <w:tblStyle w:val="21"/>
        <w:tblW w:w="915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5"/>
        <w:gridCol w:w="1348"/>
        <w:gridCol w:w="1488"/>
        <w:gridCol w:w="1200"/>
        <w:gridCol w:w="1628"/>
        <w:gridCol w:w="1059"/>
        <w:gridCol w:w="1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5" w:hRule="atLeast"/>
          <w:jc w:val="center"/>
        </w:trPr>
        <w:tc>
          <w:tcPr>
            <w:tcW w:w="82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eastAsia="黑体" w:cs="黑体"/>
                <w:kern w:val="0"/>
                <w:sz w:val="21"/>
                <w:szCs w:val="21"/>
              </w:rPr>
            </w:pPr>
            <w:r>
              <w:rPr>
                <w:rFonts w:hint="eastAsia" w:ascii="黑体" w:eastAsia="黑体" w:cs="黑体"/>
                <w:kern w:val="0"/>
                <w:sz w:val="21"/>
                <w:szCs w:val="21"/>
              </w:rPr>
              <w:t>序号</w:t>
            </w:r>
          </w:p>
        </w:tc>
        <w:tc>
          <w:tcPr>
            <w:tcW w:w="1348" w:type="dxa"/>
            <w:vMerge w:val="restart"/>
            <w:tcBorders>
              <w:top w:val="single" w:color="000000" w:sz="4" w:space="0"/>
              <w:left w:val="nil"/>
              <w:bottom w:val="single" w:color="000000" w:sz="4" w:space="0"/>
              <w:right w:val="single" w:color="000000" w:sz="4" w:space="0"/>
            </w:tcBorders>
            <w:vAlign w:val="center"/>
          </w:tcPr>
          <w:p>
            <w:pPr>
              <w:jc w:val="center"/>
              <w:rPr>
                <w:rFonts w:hint="eastAsia" w:ascii="黑体" w:eastAsia="黑体" w:cs="黑体"/>
                <w:kern w:val="0"/>
                <w:sz w:val="21"/>
                <w:szCs w:val="21"/>
              </w:rPr>
            </w:pPr>
            <w:r>
              <w:rPr>
                <w:rFonts w:hint="eastAsia" w:ascii="黑体" w:eastAsia="黑体" w:cs="黑体"/>
                <w:kern w:val="0"/>
                <w:sz w:val="21"/>
                <w:szCs w:val="21"/>
              </w:rPr>
              <w:t>申请的业务范围</w:t>
            </w:r>
          </w:p>
        </w:tc>
        <w:tc>
          <w:tcPr>
            <w:tcW w:w="1488" w:type="dxa"/>
            <w:vMerge w:val="restart"/>
            <w:tcBorders>
              <w:top w:val="single" w:color="000000" w:sz="4" w:space="0"/>
              <w:left w:val="nil"/>
              <w:bottom w:val="single" w:color="000000" w:sz="4" w:space="0"/>
              <w:right w:val="single" w:color="000000" w:sz="4" w:space="0"/>
            </w:tcBorders>
            <w:vAlign w:val="center"/>
          </w:tcPr>
          <w:p>
            <w:pPr>
              <w:jc w:val="center"/>
              <w:rPr>
                <w:rFonts w:hint="eastAsia" w:ascii="黑体" w:eastAsia="黑体" w:cs="黑体"/>
                <w:kern w:val="0"/>
                <w:sz w:val="21"/>
                <w:szCs w:val="21"/>
              </w:rPr>
            </w:pPr>
            <w:r>
              <w:rPr>
                <w:rFonts w:hint="eastAsia" w:ascii="黑体" w:eastAsia="黑体" w:cs="黑体"/>
                <w:kern w:val="0"/>
                <w:sz w:val="21"/>
                <w:szCs w:val="21"/>
              </w:rPr>
              <w:t>行业工程技术人员专业要求</w:t>
            </w:r>
          </w:p>
        </w:tc>
        <w:tc>
          <w:tcPr>
            <w:tcW w:w="3887" w:type="dxa"/>
            <w:gridSpan w:val="3"/>
            <w:tcBorders>
              <w:top w:val="single" w:color="000000" w:sz="4" w:space="0"/>
              <w:left w:val="nil"/>
              <w:bottom w:val="single" w:color="000000" w:sz="4" w:space="0"/>
              <w:right w:val="single" w:color="000000" w:sz="4" w:space="0"/>
            </w:tcBorders>
            <w:vAlign w:val="center"/>
          </w:tcPr>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行业工程技术人员情况</w:t>
            </w:r>
          </w:p>
        </w:tc>
        <w:tc>
          <w:tcPr>
            <w:tcW w:w="1610" w:type="dxa"/>
            <w:vMerge w:val="restart"/>
            <w:tcBorders>
              <w:top w:val="single" w:color="000000" w:sz="4" w:space="0"/>
              <w:left w:val="single" w:color="auto" w:sz="4" w:space="0"/>
              <w:right w:val="single" w:color="000000" w:sz="4" w:space="0"/>
            </w:tcBorders>
            <w:vAlign w:val="center"/>
          </w:tcPr>
          <w:p>
            <w:pPr>
              <w:jc w:val="center"/>
              <w:rPr>
                <w:rFonts w:hint="eastAsia" w:ascii="黑体" w:eastAsia="黑体" w:cs="黑体"/>
                <w:kern w:val="0"/>
                <w:sz w:val="21"/>
                <w:szCs w:val="21"/>
              </w:rPr>
            </w:pPr>
            <w:r>
              <w:rPr>
                <w:rFonts w:hint="eastAsia" w:ascii="黑体" w:eastAsia="黑体" w:cs="黑体"/>
                <w:kern w:val="0"/>
                <w:sz w:val="21"/>
                <w:szCs w:val="21"/>
              </w:rPr>
              <w:t>技术服务报告</w:t>
            </w:r>
          </w:p>
          <w:p>
            <w:pPr>
              <w:jc w:val="center"/>
              <w:rPr>
                <w:rFonts w:hint="eastAsia" w:ascii="黑体" w:eastAsia="黑体" w:cs="黑体"/>
                <w:kern w:val="0"/>
                <w:sz w:val="21"/>
                <w:szCs w:val="21"/>
              </w:rPr>
            </w:pPr>
            <w:r>
              <w:rPr>
                <w:rFonts w:hint="eastAsia" w:ascii="黑体" w:eastAsia="黑体" w:cs="黑体"/>
                <w:kern w:val="0"/>
                <w:sz w:val="21"/>
                <w:szCs w:val="21"/>
              </w:rPr>
              <w:t>名称及编号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tc>
        <w:tc>
          <w:tcPr>
            <w:tcW w:w="1348" w:type="dxa"/>
            <w:vMerge w:val="continue"/>
            <w:tcBorders>
              <w:top w:val="single" w:color="000000" w:sz="4" w:space="0"/>
              <w:left w:val="nil"/>
              <w:bottom w:val="single" w:color="000000" w:sz="4" w:space="0"/>
              <w:right w:val="single" w:color="000000" w:sz="4" w:space="0"/>
            </w:tcBorders>
            <w:vAlign w:val="center"/>
          </w:tcPr>
          <w:p/>
        </w:tc>
        <w:tc>
          <w:tcPr>
            <w:tcW w:w="1488" w:type="dxa"/>
            <w:vMerge w:val="continue"/>
            <w:tcBorders>
              <w:top w:val="single" w:color="000000" w:sz="4" w:space="0"/>
              <w:left w:val="nil"/>
              <w:bottom w:val="single" w:color="000000" w:sz="4" w:space="0"/>
              <w:right w:val="single" w:color="000000" w:sz="4" w:space="0"/>
            </w:tcBorders>
            <w:vAlign w:val="center"/>
          </w:tcPr>
          <w:p/>
        </w:tc>
        <w:tc>
          <w:tcPr>
            <w:tcW w:w="1200" w:type="dxa"/>
            <w:tcBorders>
              <w:top w:val="single" w:color="000000" w:sz="4" w:space="0"/>
              <w:left w:val="nil"/>
              <w:bottom w:val="single" w:color="000000" w:sz="4" w:space="0"/>
              <w:right w:val="single" w:color="000000" w:sz="4" w:space="0"/>
            </w:tcBorders>
            <w:vAlign w:val="center"/>
          </w:tcPr>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姓名</w:t>
            </w:r>
          </w:p>
        </w:tc>
        <w:tc>
          <w:tcPr>
            <w:tcW w:w="1628" w:type="dxa"/>
            <w:tcBorders>
              <w:top w:val="single" w:color="000000" w:sz="4" w:space="0"/>
              <w:left w:val="nil"/>
              <w:bottom w:val="single" w:color="000000" w:sz="4" w:space="0"/>
              <w:right w:val="single" w:color="auto" w:sz="4" w:space="0"/>
            </w:tcBorders>
            <w:vAlign w:val="center"/>
          </w:tcPr>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 xml:space="preserve">所学专业 </w:t>
            </w:r>
          </w:p>
        </w:tc>
        <w:tc>
          <w:tcPr>
            <w:tcW w:w="1059" w:type="dxa"/>
            <w:tcBorders>
              <w:top w:val="single" w:color="000000" w:sz="4" w:space="0"/>
              <w:left w:val="single" w:color="auto" w:sz="4" w:space="0"/>
              <w:bottom w:val="single" w:color="000000" w:sz="4" w:space="0"/>
              <w:right w:val="single" w:color="000000" w:sz="4" w:space="0"/>
            </w:tcBorders>
            <w:vAlign w:val="center"/>
          </w:tcPr>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培训情况</w:t>
            </w:r>
          </w:p>
        </w:tc>
        <w:tc>
          <w:tcPr>
            <w:tcW w:w="1610" w:type="dxa"/>
            <w:vMerge w:val="continue"/>
            <w:tcBorders>
              <w:left w:val="single" w:color="auto" w:sz="4" w:space="0"/>
              <w:bottom w:val="single" w:color="000000" w:sz="4" w:space="0"/>
              <w:right w:val="single" w:color="000000"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25" w:type="dxa"/>
            <w:tcBorders>
              <w:top w:val="single" w:color="000000" w:sz="4" w:space="0"/>
              <w:left w:val="single" w:color="000000" w:sz="4" w:space="0"/>
              <w:bottom w:val="single" w:color="000000" w:sz="4" w:space="0"/>
              <w:right w:val="single" w:color="000000" w:sz="4" w:space="0"/>
            </w:tcBorders>
          </w:tcPr>
          <w:p>
            <w:pPr>
              <w:spacing w:line="276" w:lineRule="auto"/>
              <w:rPr>
                <w:rFonts w:ascii="仿宋_GB2312" w:eastAsia="仿宋_GB2312" w:cs="仿宋_GB2312"/>
                <w:kern w:val="0"/>
                <w:sz w:val="21"/>
                <w:szCs w:val="21"/>
              </w:rPr>
            </w:pPr>
            <w:r>
              <w:rPr>
                <w:rFonts w:hint="eastAsia" w:ascii="仿宋_GB2312" w:eastAsia="仿宋_GB2312" w:cs="仿宋_GB2312"/>
                <w:kern w:val="0"/>
                <w:sz w:val="21"/>
                <w:szCs w:val="21"/>
              </w:rPr>
              <w:t>…</w:t>
            </w:r>
          </w:p>
        </w:tc>
        <w:tc>
          <w:tcPr>
            <w:tcW w:w="1348" w:type="dxa"/>
            <w:tcBorders>
              <w:top w:val="single" w:color="000000" w:sz="4" w:space="0"/>
              <w:left w:val="nil"/>
              <w:bottom w:val="single" w:color="000000" w:sz="4" w:space="0"/>
              <w:right w:val="single" w:color="000000" w:sz="4" w:space="0"/>
            </w:tcBorders>
          </w:tcPr>
          <w:p>
            <w:pPr>
              <w:spacing w:line="276" w:lineRule="auto"/>
              <w:rPr>
                <w:rFonts w:ascii="仿宋_GB2312" w:eastAsia="仿宋_GB2312" w:cs="仿宋_GB2312"/>
                <w:kern w:val="0"/>
                <w:sz w:val="21"/>
                <w:szCs w:val="21"/>
              </w:rPr>
            </w:pPr>
          </w:p>
        </w:tc>
        <w:tc>
          <w:tcPr>
            <w:tcW w:w="1488" w:type="dxa"/>
            <w:tcBorders>
              <w:top w:val="single" w:color="000000" w:sz="4" w:space="0"/>
              <w:left w:val="nil"/>
              <w:bottom w:val="single" w:color="000000" w:sz="4" w:space="0"/>
              <w:right w:val="single" w:color="000000" w:sz="4" w:space="0"/>
            </w:tcBorders>
          </w:tcPr>
          <w:p>
            <w:pPr>
              <w:spacing w:line="276" w:lineRule="auto"/>
              <w:rPr>
                <w:rFonts w:ascii="仿宋_GB2312" w:eastAsia="仿宋_GB2312" w:cs="仿宋_GB2312"/>
                <w:kern w:val="0"/>
                <w:sz w:val="21"/>
                <w:szCs w:val="21"/>
              </w:rPr>
            </w:pPr>
          </w:p>
        </w:tc>
        <w:tc>
          <w:tcPr>
            <w:tcW w:w="1200" w:type="dxa"/>
            <w:tcBorders>
              <w:top w:val="single" w:color="000000" w:sz="4" w:space="0"/>
              <w:left w:val="nil"/>
              <w:bottom w:val="single" w:color="000000" w:sz="4" w:space="0"/>
              <w:right w:val="single" w:color="000000" w:sz="4" w:space="0"/>
            </w:tcBorders>
          </w:tcPr>
          <w:p>
            <w:pPr>
              <w:spacing w:line="276" w:lineRule="auto"/>
              <w:rPr>
                <w:rFonts w:ascii="仿宋_GB2312" w:eastAsia="仿宋_GB2312" w:cs="仿宋_GB2312"/>
                <w:kern w:val="0"/>
                <w:sz w:val="21"/>
                <w:szCs w:val="21"/>
              </w:rPr>
            </w:pPr>
          </w:p>
        </w:tc>
        <w:tc>
          <w:tcPr>
            <w:tcW w:w="1628" w:type="dxa"/>
            <w:tcBorders>
              <w:top w:val="single" w:color="000000" w:sz="4" w:space="0"/>
              <w:left w:val="nil"/>
              <w:bottom w:val="single" w:color="000000" w:sz="4" w:space="0"/>
              <w:right w:val="single" w:color="auto" w:sz="4" w:space="0"/>
            </w:tcBorders>
          </w:tcPr>
          <w:p>
            <w:pPr>
              <w:spacing w:line="276" w:lineRule="auto"/>
              <w:rPr>
                <w:rFonts w:ascii="仿宋_GB2312" w:eastAsia="仿宋_GB2312" w:cs="仿宋_GB2312"/>
                <w:kern w:val="0"/>
                <w:sz w:val="21"/>
                <w:szCs w:val="21"/>
              </w:rPr>
            </w:pPr>
          </w:p>
        </w:tc>
        <w:tc>
          <w:tcPr>
            <w:tcW w:w="1059" w:type="dxa"/>
            <w:tcBorders>
              <w:top w:val="single" w:color="000000" w:sz="4" w:space="0"/>
              <w:left w:val="single" w:color="auto" w:sz="4" w:space="0"/>
              <w:bottom w:val="single" w:color="000000" w:sz="4" w:space="0"/>
              <w:right w:val="single" w:color="000000" w:sz="4" w:space="0"/>
            </w:tcBorders>
          </w:tcPr>
          <w:p>
            <w:pPr>
              <w:spacing w:line="276" w:lineRule="auto"/>
              <w:rPr>
                <w:rFonts w:ascii="仿宋_GB2312" w:eastAsia="仿宋_GB2312" w:cs="仿宋_GB2312"/>
                <w:kern w:val="0"/>
                <w:sz w:val="21"/>
                <w:szCs w:val="21"/>
              </w:rPr>
            </w:pPr>
          </w:p>
        </w:tc>
        <w:tc>
          <w:tcPr>
            <w:tcW w:w="1610" w:type="dxa"/>
            <w:tcBorders>
              <w:top w:val="single" w:color="000000" w:sz="4" w:space="0"/>
              <w:left w:val="single" w:color="auto" w:sz="4" w:space="0"/>
              <w:bottom w:val="single" w:color="000000" w:sz="4" w:space="0"/>
              <w:right w:val="single" w:color="000000" w:sz="4" w:space="0"/>
            </w:tcBorders>
          </w:tcPr>
          <w:p>
            <w:pPr>
              <w:spacing w:line="276" w:lineRule="auto"/>
              <w:rPr>
                <w:rFonts w:ascii="仿宋_GB2312" w:eastAsia="仿宋_GB2312" w:cs="仿宋_GB2312"/>
                <w:kern w:val="0"/>
                <w:sz w:val="21"/>
                <w:szCs w:val="21"/>
              </w:rPr>
            </w:pP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ascii="仿宋_GB2312" w:eastAsia="仿宋_GB2312" w:cs="仿宋_GB2312"/>
          <w:kern w:val="0"/>
          <w:sz w:val="24"/>
          <w:szCs w:val="24"/>
        </w:rPr>
      </w:pPr>
      <w:r>
        <w:rPr>
          <w:rFonts w:hint="eastAsia" w:ascii="仿宋_GB2312" w:eastAsia="仿宋_GB2312" w:cs="仿宋_GB2312"/>
          <w:kern w:val="0"/>
          <w:sz w:val="24"/>
          <w:szCs w:val="24"/>
        </w:rPr>
        <w:t>注：①“所学专业”指毕业证书或学位证书的专业；②“培训情况”同上表。</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仿宋_GB2312" w:eastAsia="仿宋_GB2312" w:cs="仿宋_GB2312"/>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ascii="仿宋_GB2312" w:eastAsia="仿宋_GB2312" w:cs="仿宋_GB2312"/>
          <w:kern w:val="0"/>
          <w:sz w:val="28"/>
          <w:szCs w:val="28"/>
        </w:rPr>
      </w:pPr>
      <w:r>
        <w:rPr>
          <w:rFonts w:hint="eastAsia" w:ascii="仿宋_GB2312" w:eastAsia="仿宋_GB2312" w:cs="仿宋_GB2312"/>
          <w:kern w:val="0"/>
          <w:sz w:val="28"/>
          <w:szCs w:val="28"/>
        </w:rPr>
        <w:t>3.专业技术人员的社保或住房公积金缴存证明材料（需相关管理部门盖章）复印件。</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ascii="仿宋_GB2312" w:eastAsia="仿宋_GB2312" w:cs="仿宋_GB2312"/>
          <w:kern w:val="0"/>
          <w:sz w:val="28"/>
          <w:szCs w:val="28"/>
        </w:rPr>
      </w:pPr>
      <w:r>
        <w:rPr>
          <w:rFonts w:hint="eastAsia" w:ascii="仿宋_GB2312" w:eastAsia="仿宋_GB2312" w:cs="仿宋_GB2312"/>
          <w:kern w:val="0"/>
          <w:sz w:val="28"/>
          <w:szCs w:val="28"/>
        </w:rPr>
        <w:t>4.专业技术人员的学历证书、技术职称证书和劳动关系证明（劳动合同或其他在职证明等）复印件。</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outlineLvl w:val="9"/>
        <w:rPr>
          <w:rFonts w:ascii="仿宋_GB2312" w:eastAsia="仿宋_GB2312" w:cs="仿宋_GB2312"/>
          <w:kern w:val="0"/>
          <w:sz w:val="28"/>
          <w:szCs w:val="28"/>
        </w:rPr>
      </w:pPr>
      <w:r>
        <w:rPr>
          <w:rFonts w:hint="eastAsia" w:ascii="仿宋_GB2312" w:eastAsia="仿宋_GB2312" w:cs="仿宋_GB2312"/>
          <w:kern w:val="0"/>
          <w:sz w:val="28"/>
          <w:szCs w:val="28"/>
        </w:rPr>
        <w:t>5.专业技术人员培训合格证明材料。①通过自治区卫生健康委组织或委托组织的职业卫生技术能力考核的人员，考核合格证书或证明材料复印件；②全国卫生专业技术资格考试（理化检验技术中级，代码383）成绩合格的，提供成绩通知单复印件</w:t>
      </w:r>
      <w:r>
        <w:rPr>
          <w:rFonts w:ascii="仿宋_GB2312" w:eastAsia="仿宋_GB2312" w:cs="仿宋_GB2312"/>
          <w:kern w:val="0"/>
          <w:sz w:val="28"/>
          <w:szCs w:val="28"/>
        </w:rPr>
        <w:t>；</w:t>
      </w:r>
      <w:r>
        <w:rPr>
          <w:rFonts w:hint="eastAsia" w:ascii="仿宋_GB2312" w:eastAsia="仿宋_GB2312" w:cs="仿宋_GB2312"/>
          <w:kern w:val="0"/>
          <w:sz w:val="28"/>
          <w:szCs w:val="28"/>
        </w:rPr>
        <w:t>③原国家卫生部、原国家安全</w:t>
      </w:r>
      <w:r>
        <w:rPr>
          <w:rFonts w:ascii="仿宋_GB2312" w:eastAsia="仿宋_GB2312" w:cs="仿宋_GB2312"/>
          <w:kern w:val="0"/>
          <w:sz w:val="28"/>
          <w:szCs w:val="28"/>
        </w:rPr>
        <w:t>监督管理</w:t>
      </w:r>
      <w:r>
        <w:rPr>
          <w:rFonts w:hint="eastAsia" w:ascii="仿宋_GB2312" w:eastAsia="仿宋_GB2312" w:cs="仿宋_GB2312"/>
          <w:kern w:val="0"/>
          <w:sz w:val="28"/>
          <w:szCs w:val="28"/>
        </w:rPr>
        <w:t>总局、原</w:t>
      </w:r>
      <w:r>
        <w:rPr>
          <w:rFonts w:ascii="仿宋_GB2312" w:eastAsia="仿宋_GB2312" w:cs="仿宋_GB2312"/>
          <w:kern w:val="0"/>
          <w:sz w:val="28"/>
          <w:szCs w:val="28"/>
        </w:rPr>
        <w:t>自治区安全监督管理局</w:t>
      </w:r>
      <w:r>
        <w:rPr>
          <w:rFonts w:hint="eastAsia" w:ascii="仿宋_GB2312" w:eastAsia="仿宋_GB2312" w:cs="仿宋_GB2312"/>
          <w:kern w:val="0"/>
          <w:sz w:val="28"/>
          <w:szCs w:val="28"/>
        </w:rPr>
        <w:t>颁发或委托机构颁发的培训合格证书复印件；</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楷体_GB2312" w:eastAsia="楷体_GB2312" w:cs="楷体_GB2312"/>
          <w:b w:val="0"/>
          <w:bCs w:val="0"/>
          <w:kern w:val="0"/>
          <w:sz w:val="28"/>
          <w:szCs w:val="28"/>
        </w:rPr>
      </w:pPr>
      <w:r>
        <w:rPr>
          <w:rFonts w:hint="eastAsia" w:ascii="楷体_GB2312" w:eastAsia="楷体_GB2312" w:cs="楷体_GB2312"/>
          <w:b w:val="0"/>
          <w:bCs w:val="0"/>
          <w:kern w:val="0"/>
          <w:sz w:val="28"/>
          <w:szCs w:val="28"/>
        </w:rPr>
        <w:t>（六）仪器设备资料。</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eastAsia="仿宋_GB2312" w:cs="仿宋_GB2312"/>
          <w:kern w:val="0"/>
          <w:sz w:val="28"/>
          <w:szCs w:val="28"/>
        </w:rPr>
      </w:pPr>
      <w:r>
        <w:rPr>
          <w:rFonts w:hint="eastAsia" w:ascii="仿宋_GB2312" w:eastAsia="仿宋_GB2312" w:cs="仿宋_GB2312"/>
          <w:kern w:val="0"/>
          <w:sz w:val="28"/>
          <w:szCs w:val="28"/>
        </w:rPr>
        <w:t>提交相关仪器设备清单（表3）和仪器设备配置对比表（表4）。</w:t>
      </w:r>
    </w:p>
    <w:p>
      <w:pPr>
        <w:spacing w:line="440" w:lineRule="exact"/>
        <w:ind w:firstLine="480"/>
        <w:jc w:val="center"/>
        <w:rPr>
          <w:rFonts w:ascii="仿宋_GB2312" w:eastAsia="仿宋_GB2312" w:cs="仿宋_GB2312"/>
          <w:kern w:val="0"/>
          <w:sz w:val="28"/>
          <w:szCs w:val="28"/>
        </w:rPr>
      </w:pPr>
      <w:r>
        <w:rPr>
          <w:rFonts w:hint="eastAsia" w:ascii="仿宋_GB2312" w:eastAsia="仿宋_GB2312" w:cs="仿宋_GB2312"/>
          <w:kern w:val="0"/>
          <w:sz w:val="28"/>
          <w:szCs w:val="28"/>
        </w:rPr>
        <w:t>表3. 仪器设备详细清单</w:t>
      </w:r>
    </w:p>
    <w:tbl>
      <w:tblPr>
        <w:tblStyle w:val="21"/>
        <w:tblW w:w="852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8"/>
        <w:gridCol w:w="1590"/>
        <w:gridCol w:w="780"/>
        <w:gridCol w:w="1063"/>
        <w:gridCol w:w="1097"/>
        <w:gridCol w:w="1230"/>
        <w:gridCol w:w="821"/>
        <w:gridCol w:w="10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858"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序号</w:t>
            </w:r>
          </w:p>
        </w:tc>
        <w:tc>
          <w:tcPr>
            <w:tcW w:w="1590" w:type="dxa"/>
            <w:tcBorders>
              <w:top w:val="single" w:color="000000" w:sz="4" w:space="0"/>
              <w:left w:val="nil"/>
              <w:bottom w:val="single" w:color="000000" w:sz="4" w:space="0"/>
              <w:right w:val="single" w:color="000000" w:sz="4" w:space="0"/>
            </w:tcBorders>
            <w:vAlign w:val="center"/>
          </w:tcPr>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仪器设备名称</w:t>
            </w:r>
          </w:p>
        </w:tc>
        <w:tc>
          <w:tcPr>
            <w:tcW w:w="780" w:type="dxa"/>
            <w:tcBorders>
              <w:top w:val="single" w:color="000000" w:sz="4" w:space="0"/>
              <w:left w:val="nil"/>
              <w:bottom w:val="single" w:color="000000" w:sz="4" w:space="0"/>
              <w:right w:val="single" w:color="000000" w:sz="4" w:space="0"/>
            </w:tcBorders>
            <w:vAlign w:val="center"/>
          </w:tcPr>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型号</w:t>
            </w:r>
          </w:p>
        </w:tc>
        <w:tc>
          <w:tcPr>
            <w:tcW w:w="1063" w:type="dxa"/>
            <w:tcBorders>
              <w:top w:val="single" w:color="000000" w:sz="4" w:space="0"/>
              <w:left w:val="nil"/>
              <w:bottom w:val="single" w:color="000000" w:sz="4" w:space="0"/>
              <w:right w:val="single" w:color="000000" w:sz="4" w:space="0"/>
            </w:tcBorders>
            <w:vAlign w:val="center"/>
          </w:tcPr>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生产厂家</w:t>
            </w:r>
          </w:p>
        </w:tc>
        <w:tc>
          <w:tcPr>
            <w:tcW w:w="1097" w:type="dxa"/>
            <w:tcBorders>
              <w:top w:val="single" w:color="000000" w:sz="4" w:space="0"/>
              <w:left w:val="nil"/>
              <w:bottom w:val="single" w:color="000000" w:sz="4" w:space="0"/>
              <w:right w:val="single" w:color="000000" w:sz="4" w:space="0"/>
            </w:tcBorders>
            <w:vAlign w:val="center"/>
          </w:tcPr>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购买日期</w:t>
            </w:r>
          </w:p>
        </w:tc>
        <w:tc>
          <w:tcPr>
            <w:tcW w:w="1230" w:type="dxa"/>
            <w:tcBorders>
              <w:top w:val="single" w:color="000000" w:sz="4" w:space="0"/>
              <w:left w:val="nil"/>
              <w:bottom w:val="single" w:color="000000" w:sz="4" w:space="0"/>
              <w:right w:val="single" w:color="000000" w:sz="4" w:space="0"/>
            </w:tcBorders>
            <w:vAlign w:val="center"/>
          </w:tcPr>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用途</w:t>
            </w:r>
          </w:p>
        </w:tc>
        <w:tc>
          <w:tcPr>
            <w:tcW w:w="821" w:type="dxa"/>
            <w:tcBorders>
              <w:top w:val="single" w:color="000000" w:sz="4" w:space="0"/>
              <w:left w:val="nil"/>
              <w:bottom w:val="single" w:color="000000" w:sz="4" w:space="0"/>
              <w:right w:val="single" w:color="000000" w:sz="4" w:space="0"/>
            </w:tcBorders>
            <w:vAlign w:val="center"/>
          </w:tcPr>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数量</w:t>
            </w:r>
          </w:p>
        </w:tc>
        <w:tc>
          <w:tcPr>
            <w:tcW w:w="1084" w:type="dxa"/>
            <w:tcBorders>
              <w:top w:val="single" w:color="000000" w:sz="4" w:space="0"/>
              <w:left w:val="nil"/>
              <w:bottom w:val="single" w:color="000000" w:sz="4" w:space="0"/>
              <w:right w:val="single" w:color="000000" w:sz="4" w:space="0"/>
            </w:tcBorders>
            <w:vAlign w:val="center"/>
          </w:tcPr>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858"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仿宋_GB2312" w:eastAsia="仿宋_GB2312" w:cs="仿宋_GB2312"/>
                <w:kern w:val="0"/>
              </w:rPr>
            </w:pPr>
            <w:r>
              <w:rPr>
                <w:rFonts w:hint="eastAsia" w:ascii="仿宋_GB2312" w:eastAsia="仿宋_GB2312" w:cs="仿宋_GB2312"/>
                <w:kern w:val="0"/>
              </w:rPr>
              <w:t>…</w:t>
            </w:r>
          </w:p>
        </w:tc>
        <w:tc>
          <w:tcPr>
            <w:tcW w:w="1590" w:type="dxa"/>
            <w:tcBorders>
              <w:top w:val="single" w:color="000000" w:sz="4" w:space="0"/>
              <w:left w:val="nil"/>
              <w:bottom w:val="single" w:color="000000" w:sz="4" w:space="0"/>
              <w:right w:val="single" w:color="000000" w:sz="4" w:space="0"/>
            </w:tcBorders>
            <w:vAlign w:val="center"/>
          </w:tcPr>
          <w:p>
            <w:pPr>
              <w:spacing w:line="276" w:lineRule="auto"/>
              <w:jc w:val="center"/>
              <w:rPr>
                <w:rFonts w:ascii="仿宋_GB2312" w:eastAsia="仿宋_GB2312" w:cs="仿宋_GB2312"/>
                <w:kern w:val="0"/>
              </w:rPr>
            </w:pPr>
          </w:p>
        </w:tc>
        <w:tc>
          <w:tcPr>
            <w:tcW w:w="780" w:type="dxa"/>
            <w:tcBorders>
              <w:top w:val="single" w:color="000000" w:sz="4" w:space="0"/>
              <w:left w:val="nil"/>
              <w:bottom w:val="single" w:color="000000" w:sz="4" w:space="0"/>
              <w:right w:val="single" w:color="000000" w:sz="4" w:space="0"/>
            </w:tcBorders>
            <w:vAlign w:val="center"/>
          </w:tcPr>
          <w:p>
            <w:pPr>
              <w:spacing w:line="276" w:lineRule="auto"/>
              <w:jc w:val="center"/>
              <w:rPr>
                <w:rFonts w:ascii="仿宋_GB2312" w:eastAsia="仿宋_GB2312" w:cs="仿宋_GB2312"/>
                <w:kern w:val="0"/>
              </w:rPr>
            </w:pPr>
          </w:p>
        </w:tc>
        <w:tc>
          <w:tcPr>
            <w:tcW w:w="1063" w:type="dxa"/>
            <w:tcBorders>
              <w:top w:val="single" w:color="000000" w:sz="4" w:space="0"/>
              <w:left w:val="nil"/>
              <w:bottom w:val="single" w:color="000000" w:sz="4" w:space="0"/>
              <w:right w:val="single" w:color="000000" w:sz="4" w:space="0"/>
            </w:tcBorders>
            <w:vAlign w:val="center"/>
          </w:tcPr>
          <w:p>
            <w:pPr>
              <w:spacing w:line="276" w:lineRule="auto"/>
              <w:jc w:val="center"/>
              <w:rPr>
                <w:rFonts w:ascii="仿宋_GB2312" w:eastAsia="仿宋_GB2312" w:cs="仿宋_GB2312"/>
                <w:kern w:val="0"/>
              </w:rPr>
            </w:pPr>
          </w:p>
        </w:tc>
        <w:tc>
          <w:tcPr>
            <w:tcW w:w="1097" w:type="dxa"/>
            <w:tcBorders>
              <w:top w:val="single" w:color="000000" w:sz="4" w:space="0"/>
              <w:left w:val="nil"/>
              <w:bottom w:val="single" w:color="000000" w:sz="4" w:space="0"/>
              <w:right w:val="single" w:color="000000" w:sz="4" w:space="0"/>
            </w:tcBorders>
            <w:vAlign w:val="center"/>
          </w:tcPr>
          <w:p>
            <w:pPr>
              <w:spacing w:line="276" w:lineRule="auto"/>
              <w:jc w:val="center"/>
              <w:rPr>
                <w:rFonts w:ascii="仿宋_GB2312" w:eastAsia="仿宋_GB2312" w:cs="仿宋_GB2312"/>
                <w:kern w:val="0"/>
              </w:rPr>
            </w:pPr>
          </w:p>
        </w:tc>
        <w:tc>
          <w:tcPr>
            <w:tcW w:w="1230" w:type="dxa"/>
            <w:tcBorders>
              <w:top w:val="single" w:color="000000" w:sz="4" w:space="0"/>
              <w:left w:val="nil"/>
              <w:bottom w:val="single" w:color="000000" w:sz="4" w:space="0"/>
              <w:right w:val="single" w:color="000000" w:sz="4" w:space="0"/>
            </w:tcBorders>
            <w:vAlign w:val="center"/>
          </w:tcPr>
          <w:p>
            <w:pPr>
              <w:spacing w:line="276" w:lineRule="auto"/>
              <w:jc w:val="center"/>
              <w:rPr>
                <w:rFonts w:ascii="仿宋_GB2312" w:eastAsia="仿宋_GB2312" w:cs="仿宋_GB2312"/>
                <w:kern w:val="0"/>
              </w:rPr>
            </w:pPr>
          </w:p>
        </w:tc>
        <w:tc>
          <w:tcPr>
            <w:tcW w:w="821" w:type="dxa"/>
            <w:tcBorders>
              <w:top w:val="single" w:color="000000" w:sz="4" w:space="0"/>
              <w:left w:val="nil"/>
              <w:bottom w:val="single" w:color="000000" w:sz="4" w:space="0"/>
              <w:right w:val="single" w:color="000000" w:sz="4" w:space="0"/>
            </w:tcBorders>
            <w:vAlign w:val="center"/>
          </w:tcPr>
          <w:p>
            <w:pPr>
              <w:spacing w:line="276" w:lineRule="auto"/>
              <w:jc w:val="center"/>
              <w:rPr>
                <w:rFonts w:ascii="仿宋_GB2312" w:eastAsia="仿宋_GB2312" w:cs="仿宋_GB2312"/>
                <w:kern w:val="0"/>
              </w:rPr>
            </w:pPr>
          </w:p>
        </w:tc>
        <w:tc>
          <w:tcPr>
            <w:tcW w:w="1084" w:type="dxa"/>
            <w:tcBorders>
              <w:top w:val="single" w:color="000000" w:sz="4" w:space="0"/>
              <w:left w:val="nil"/>
              <w:bottom w:val="single" w:color="000000" w:sz="4" w:space="0"/>
              <w:right w:val="single" w:color="000000" w:sz="4" w:space="0"/>
            </w:tcBorders>
            <w:vAlign w:val="center"/>
          </w:tcPr>
          <w:p>
            <w:pPr>
              <w:spacing w:line="276" w:lineRule="auto"/>
              <w:jc w:val="center"/>
              <w:rPr>
                <w:rFonts w:ascii="仿宋_GB2312" w:eastAsia="仿宋_GB2312" w:cs="仿宋_GB2312"/>
                <w:kern w:val="0"/>
              </w:rPr>
            </w:pPr>
          </w:p>
        </w:tc>
      </w:tr>
    </w:tbl>
    <w:p>
      <w:pPr>
        <w:spacing w:line="440" w:lineRule="exact"/>
        <w:ind w:firstLine="560" w:firstLineChars="200"/>
        <w:rPr>
          <w:rFonts w:ascii="仿宋_GB2312" w:eastAsia="仿宋_GB2312" w:cs="仿宋_GB2312"/>
          <w:kern w:val="0"/>
          <w:sz w:val="24"/>
          <w:szCs w:val="24"/>
        </w:rPr>
      </w:pPr>
      <w:r>
        <w:rPr>
          <w:rFonts w:hint="eastAsia" w:ascii="仿宋_GB2312" w:eastAsia="仿宋_GB2312" w:cs="仿宋_GB2312"/>
          <w:kern w:val="0"/>
          <w:sz w:val="28"/>
          <w:szCs w:val="28"/>
        </w:rPr>
        <w:t xml:space="preserve"> </w:t>
      </w:r>
      <w:r>
        <w:rPr>
          <w:rFonts w:hint="eastAsia" w:ascii="仿宋_GB2312" w:eastAsia="仿宋_GB2312" w:cs="仿宋_GB2312"/>
          <w:kern w:val="0"/>
          <w:sz w:val="24"/>
          <w:szCs w:val="24"/>
        </w:rPr>
        <w:t>注：列出所有职业卫生技术服务相关仪器设备。</w:t>
      </w:r>
    </w:p>
    <w:p>
      <w:pPr>
        <w:spacing w:line="440" w:lineRule="exact"/>
        <w:ind w:firstLine="482"/>
        <w:jc w:val="center"/>
        <w:rPr>
          <w:rFonts w:hint="eastAsia" w:ascii="仿宋_GB2312" w:eastAsia="仿宋_GB2312" w:cs="仿宋_GB2312"/>
          <w:kern w:val="0"/>
          <w:sz w:val="28"/>
          <w:szCs w:val="28"/>
        </w:rPr>
      </w:pPr>
    </w:p>
    <w:p>
      <w:pPr>
        <w:spacing w:line="440" w:lineRule="exact"/>
        <w:ind w:firstLine="482"/>
        <w:jc w:val="center"/>
        <w:rPr>
          <w:rFonts w:ascii="仿宋_GB2312" w:eastAsia="仿宋_GB2312" w:cs="仿宋_GB2312"/>
          <w:kern w:val="0"/>
          <w:sz w:val="28"/>
          <w:szCs w:val="28"/>
        </w:rPr>
      </w:pPr>
      <w:r>
        <w:rPr>
          <w:rFonts w:hint="eastAsia" w:ascii="仿宋_GB2312" w:eastAsia="仿宋_GB2312" w:cs="仿宋_GB2312"/>
          <w:kern w:val="0"/>
          <w:sz w:val="28"/>
          <w:szCs w:val="28"/>
        </w:rPr>
        <w:t>表4. 仪器设备配置对比表</w:t>
      </w:r>
    </w:p>
    <w:tbl>
      <w:tblPr>
        <w:tblStyle w:val="21"/>
        <w:tblW w:w="874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6"/>
        <w:gridCol w:w="785"/>
        <w:gridCol w:w="1024"/>
        <w:gridCol w:w="1013"/>
        <w:gridCol w:w="881"/>
        <w:gridCol w:w="1112"/>
        <w:gridCol w:w="1975"/>
        <w:gridCol w:w="1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96" w:type="dxa"/>
            <w:tcBorders>
              <w:top w:val="single" w:color="000000" w:sz="4" w:space="0"/>
              <w:left w:val="single" w:color="000000" w:sz="4" w:space="0"/>
              <w:bottom w:val="single" w:color="000000" w:sz="6" w:space="0"/>
              <w:right w:val="single" w:color="000000" w:sz="6" w:space="0"/>
            </w:tcBorders>
            <w:vAlign w:val="center"/>
          </w:tcPr>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序号</w:t>
            </w:r>
          </w:p>
        </w:tc>
        <w:tc>
          <w:tcPr>
            <w:tcW w:w="785" w:type="dxa"/>
            <w:tcBorders>
              <w:top w:val="single" w:color="000000" w:sz="4" w:space="0"/>
              <w:left w:val="nil"/>
              <w:bottom w:val="single" w:color="000000" w:sz="6" w:space="0"/>
              <w:right w:val="single" w:color="000000" w:sz="6" w:space="0"/>
            </w:tcBorders>
            <w:vAlign w:val="center"/>
          </w:tcPr>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仪器设备名称</w:t>
            </w:r>
          </w:p>
        </w:tc>
        <w:tc>
          <w:tcPr>
            <w:tcW w:w="1024" w:type="dxa"/>
            <w:tcBorders>
              <w:top w:val="single" w:color="000000" w:sz="4" w:space="0"/>
              <w:left w:val="nil"/>
              <w:bottom w:val="single" w:color="000000" w:sz="6" w:space="0"/>
              <w:right w:val="single" w:color="000000" w:sz="6" w:space="0"/>
            </w:tcBorders>
            <w:vAlign w:val="center"/>
          </w:tcPr>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配置数量要求（台/件）</w:t>
            </w:r>
          </w:p>
        </w:tc>
        <w:tc>
          <w:tcPr>
            <w:tcW w:w="1013" w:type="dxa"/>
            <w:tcBorders>
              <w:top w:val="single" w:color="000000" w:sz="4" w:space="0"/>
              <w:left w:val="nil"/>
              <w:bottom w:val="single" w:color="000000" w:sz="6" w:space="0"/>
              <w:right w:val="single" w:color="000000" w:sz="4" w:space="0"/>
            </w:tcBorders>
            <w:vAlign w:val="center"/>
          </w:tcPr>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实际配置数量（台/件）</w:t>
            </w:r>
          </w:p>
        </w:tc>
        <w:tc>
          <w:tcPr>
            <w:tcW w:w="881" w:type="dxa"/>
            <w:tcBorders>
              <w:top w:val="single" w:color="000000" w:sz="4" w:space="0"/>
              <w:left w:val="nil"/>
              <w:bottom w:val="single" w:color="000000" w:sz="6" w:space="0"/>
              <w:right w:val="single" w:color="000000" w:sz="6" w:space="0"/>
            </w:tcBorders>
            <w:vAlign w:val="center"/>
          </w:tcPr>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是否为机构必配设备</w:t>
            </w:r>
          </w:p>
        </w:tc>
        <w:tc>
          <w:tcPr>
            <w:tcW w:w="1112" w:type="dxa"/>
            <w:tcBorders>
              <w:top w:val="single" w:color="000000" w:sz="4" w:space="0"/>
              <w:left w:val="nil"/>
              <w:bottom w:val="single" w:color="000000" w:sz="6" w:space="0"/>
              <w:right w:val="single" w:color="000000" w:sz="4" w:space="0"/>
            </w:tcBorders>
            <w:vAlign w:val="center"/>
          </w:tcPr>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购置凭证</w:t>
            </w:r>
          </w:p>
        </w:tc>
        <w:tc>
          <w:tcPr>
            <w:tcW w:w="1975" w:type="dxa"/>
            <w:tcBorders>
              <w:top w:val="single" w:color="000000" w:sz="4" w:space="0"/>
              <w:left w:val="nil"/>
              <w:bottom w:val="single" w:color="000000" w:sz="6" w:space="0"/>
              <w:right w:val="single" w:color="000000" w:sz="4" w:space="0"/>
            </w:tcBorders>
            <w:vAlign w:val="center"/>
          </w:tcPr>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是否计量检定或校准并在有效期内</w:t>
            </w:r>
          </w:p>
        </w:tc>
        <w:tc>
          <w:tcPr>
            <w:tcW w:w="1562" w:type="dxa"/>
            <w:tcBorders>
              <w:top w:val="single" w:color="000000" w:sz="4" w:space="0"/>
              <w:left w:val="nil"/>
              <w:bottom w:val="single" w:color="000000" w:sz="6" w:space="0"/>
              <w:right w:val="single" w:color="000000" w:sz="4" w:space="0"/>
            </w:tcBorders>
            <w:vAlign w:val="center"/>
          </w:tcPr>
          <w:p>
            <w:pPr>
              <w:spacing w:line="276" w:lineRule="auto"/>
              <w:jc w:val="center"/>
              <w:rPr>
                <w:rFonts w:hint="eastAsia" w:ascii="黑体" w:eastAsia="黑体" w:cs="黑体"/>
                <w:kern w:val="0"/>
                <w:sz w:val="21"/>
                <w:szCs w:val="21"/>
              </w:rPr>
            </w:pPr>
            <w:r>
              <w:rPr>
                <w:rFonts w:hint="eastAsia" w:ascii="黑体" w:eastAsia="黑体" w:cs="黑体"/>
                <w:kern w:val="0"/>
                <w:sz w:val="21"/>
                <w:szCs w:val="21"/>
              </w:rPr>
              <w:t>使用状态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96" w:type="dxa"/>
            <w:tcBorders>
              <w:top w:val="single" w:color="000000" w:sz="6" w:space="0"/>
              <w:left w:val="single" w:color="000000" w:sz="4" w:space="0"/>
              <w:bottom w:val="single" w:color="000000" w:sz="6" w:space="0"/>
              <w:right w:val="single" w:color="000000" w:sz="6" w:space="0"/>
            </w:tcBorders>
            <w:vAlign w:val="center"/>
          </w:tcPr>
          <w:p>
            <w:pPr>
              <w:spacing w:line="276" w:lineRule="auto"/>
              <w:jc w:val="center"/>
              <w:rPr>
                <w:rFonts w:ascii="仿宋_GB2312" w:eastAsia="仿宋_GB2312" w:cs="仿宋_GB2312"/>
                <w:kern w:val="0"/>
                <w:sz w:val="18"/>
                <w:szCs w:val="16"/>
              </w:rPr>
            </w:pPr>
          </w:p>
        </w:tc>
        <w:tc>
          <w:tcPr>
            <w:tcW w:w="785" w:type="dxa"/>
            <w:tcBorders>
              <w:top w:val="single" w:color="000000" w:sz="6" w:space="0"/>
              <w:left w:val="nil"/>
              <w:bottom w:val="single" w:color="000000" w:sz="6" w:space="0"/>
              <w:right w:val="single" w:color="000000" w:sz="6" w:space="0"/>
            </w:tcBorders>
          </w:tcPr>
          <w:p>
            <w:pPr>
              <w:spacing w:line="276" w:lineRule="auto"/>
              <w:jc w:val="center"/>
              <w:rPr>
                <w:rFonts w:ascii="仿宋_GB2312" w:eastAsia="仿宋_GB2312" w:cs="仿宋_GB2312"/>
                <w:kern w:val="0"/>
                <w:sz w:val="18"/>
                <w:szCs w:val="16"/>
              </w:rPr>
            </w:pPr>
            <w:r>
              <w:rPr>
                <w:rFonts w:hint="eastAsia" w:ascii="仿宋_GB2312" w:eastAsia="仿宋_GB2312" w:cs="仿宋_GB2312"/>
                <w:kern w:val="0"/>
                <w:sz w:val="18"/>
                <w:szCs w:val="16"/>
              </w:rPr>
              <w:t>…</w:t>
            </w:r>
          </w:p>
        </w:tc>
        <w:tc>
          <w:tcPr>
            <w:tcW w:w="1024" w:type="dxa"/>
            <w:tcBorders>
              <w:top w:val="single" w:color="000000" w:sz="6" w:space="0"/>
              <w:left w:val="nil"/>
              <w:bottom w:val="single" w:color="000000" w:sz="6" w:space="0"/>
              <w:right w:val="single" w:color="000000" w:sz="6" w:space="0"/>
            </w:tcBorders>
            <w:vAlign w:val="center"/>
          </w:tcPr>
          <w:p>
            <w:pPr>
              <w:spacing w:line="276" w:lineRule="auto"/>
              <w:jc w:val="center"/>
              <w:rPr>
                <w:rFonts w:ascii="仿宋_GB2312" w:eastAsia="仿宋_GB2312" w:cs="仿宋_GB2312"/>
                <w:kern w:val="0"/>
                <w:sz w:val="18"/>
                <w:szCs w:val="16"/>
              </w:rPr>
            </w:pPr>
          </w:p>
        </w:tc>
        <w:tc>
          <w:tcPr>
            <w:tcW w:w="1013" w:type="dxa"/>
            <w:tcBorders>
              <w:top w:val="single" w:color="000000" w:sz="6" w:space="0"/>
              <w:left w:val="nil"/>
              <w:bottom w:val="single" w:color="000000" w:sz="6" w:space="0"/>
              <w:right w:val="single" w:color="000000" w:sz="4" w:space="0"/>
            </w:tcBorders>
            <w:vAlign w:val="center"/>
          </w:tcPr>
          <w:p>
            <w:pPr>
              <w:spacing w:line="276" w:lineRule="auto"/>
              <w:jc w:val="center"/>
              <w:rPr>
                <w:rFonts w:ascii="仿宋_GB2312" w:eastAsia="仿宋_GB2312" w:cs="仿宋_GB2312"/>
                <w:kern w:val="0"/>
                <w:sz w:val="18"/>
                <w:szCs w:val="16"/>
              </w:rPr>
            </w:pPr>
          </w:p>
        </w:tc>
        <w:tc>
          <w:tcPr>
            <w:tcW w:w="881" w:type="dxa"/>
            <w:tcBorders>
              <w:top w:val="single" w:color="000000" w:sz="6" w:space="0"/>
              <w:left w:val="nil"/>
              <w:bottom w:val="single" w:color="000000" w:sz="6" w:space="0"/>
              <w:right w:val="single" w:color="000000" w:sz="6" w:space="0"/>
            </w:tcBorders>
            <w:vAlign w:val="center"/>
          </w:tcPr>
          <w:p>
            <w:pPr>
              <w:spacing w:line="276" w:lineRule="auto"/>
              <w:jc w:val="center"/>
              <w:rPr>
                <w:rFonts w:ascii="仿宋_GB2312" w:eastAsia="仿宋_GB2312" w:cs="仿宋_GB2312"/>
                <w:sz w:val="18"/>
                <w:szCs w:val="16"/>
              </w:rPr>
            </w:pPr>
          </w:p>
        </w:tc>
        <w:tc>
          <w:tcPr>
            <w:tcW w:w="1112" w:type="dxa"/>
            <w:tcBorders>
              <w:top w:val="single" w:color="000000" w:sz="6" w:space="0"/>
              <w:left w:val="nil"/>
              <w:bottom w:val="single" w:color="000000" w:sz="6" w:space="0"/>
              <w:right w:val="single" w:color="000000" w:sz="4" w:space="0"/>
            </w:tcBorders>
            <w:vAlign w:val="center"/>
          </w:tcPr>
          <w:p>
            <w:pPr>
              <w:spacing w:line="276" w:lineRule="auto"/>
              <w:jc w:val="center"/>
              <w:rPr>
                <w:rFonts w:ascii="仿宋_GB2312" w:eastAsia="仿宋_GB2312" w:cs="仿宋_GB2312"/>
                <w:kern w:val="0"/>
                <w:sz w:val="18"/>
                <w:szCs w:val="16"/>
              </w:rPr>
            </w:pPr>
            <w:r>
              <w:rPr>
                <w:rFonts w:hint="eastAsia" w:ascii="仿宋_GB2312" w:eastAsia="仿宋_GB2312" w:cs="仿宋_GB2312"/>
                <w:kern w:val="0"/>
                <w:sz w:val="18"/>
                <w:szCs w:val="16"/>
              </w:rPr>
              <w:t>□有 □无</w:t>
            </w:r>
          </w:p>
        </w:tc>
        <w:tc>
          <w:tcPr>
            <w:tcW w:w="1975" w:type="dxa"/>
            <w:tcBorders>
              <w:top w:val="single" w:color="000000" w:sz="6" w:space="0"/>
              <w:left w:val="nil"/>
              <w:bottom w:val="single" w:color="000000" w:sz="6" w:space="0"/>
              <w:right w:val="single" w:color="000000" w:sz="4" w:space="0"/>
            </w:tcBorders>
            <w:vAlign w:val="center"/>
          </w:tcPr>
          <w:p>
            <w:pPr>
              <w:spacing w:line="276" w:lineRule="auto"/>
              <w:jc w:val="center"/>
              <w:rPr>
                <w:rFonts w:ascii="仿宋_GB2312" w:eastAsia="仿宋_GB2312" w:cs="仿宋_GB2312"/>
                <w:kern w:val="0"/>
                <w:sz w:val="18"/>
                <w:szCs w:val="16"/>
              </w:rPr>
            </w:pPr>
            <w:r>
              <w:rPr>
                <w:rFonts w:hint="eastAsia" w:ascii="仿宋_GB2312" w:eastAsia="仿宋_GB2312" w:cs="仿宋_GB2312"/>
                <w:kern w:val="0"/>
                <w:sz w:val="18"/>
                <w:szCs w:val="16"/>
              </w:rPr>
              <w:t>□是 □否 □不需要</w:t>
            </w:r>
          </w:p>
        </w:tc>
        <w:tc>
          <w:tcPr>
            <w:tcW w:w="1562" w:type="dxa"/>
            <w:tcBorders>
              <w:top w:val="single" w:color="000000" w:sz="6" w:space="0"/>
              <w:left w:val="nil"/>
              <w:bottom w:val="single" w:color="000000" w:sz="6" w:space="0"/>
              <w:right w:val="single" w:color="000000" w:sz="4" w:space="0"/>
            </w:tcBorders>
            <w:vAlign w:val="center"/>
          </w:tcPr>
          <w:p>
            <w:pPr>
              <w:spacing w:line="276" w:lineRule="auto"/>
              <w:jc w:val="center"/>
              <w:rPr>
                <w:rFonts w:ascii="仿宋_GB2312" w:eastAsia="仿宋_GB2312" w:cs="仿宋_GB2312"/>
                <w:kern w:val="0"/>
                <w:sz w:val="18"/>
                <w:szCs w:val="16"/>
              </w:rPr>
            </w:pPr>
            <w:r>
              <w:rPr>
                <w:rFonts w:hint="eastAsia" w:ascii="仿宋_GB2312" w:eastAsia="仿宋_GB2312" w:cs="仿宋_GB2312"/>
                <w:kern w:val="0"/>
                <w:sz w:val="18"/>
                <w:szCs w:val="16"/>
              </w:rPr>
              <w:t>□在用 □停用</w:t>
            </w:r>
          </w:p>
        </w:tc>
      </w:tr>
    </w:tbl>
    <w:p>
      <w:pPr>
        <w:spacing w:line="440" w:lineRule="exact"/>
        <w:rPr>
          <w:rFonts w:ascii="仿宋_GB2312" w:eastAsia="仿宋_GB2312" w:cs="仿宋_GB2312"/>
          <w:sz w:val="24"/>
          <w:szCs w:val="24"/>
        </w:rPr>
      </w:pPr>
      <w:r>
        <w:rPr>
          <w:rFonts w:hint="eastAsia" w:ascii="仿宋_GB2312" w:eastAsia="仿宋_GB2312" w:cs="仿宋_GB2312"/>
          <w:sz w:val="28"/>
          <w:szCs w:val="28"/>
          <w:lang w:eastAsia="zh-CN"/>
        </w:rPr>
        <w:t>　　</w:t>
      </w:r>
      <w:r>
        <w:rPr>
          <w:rFonts w:hint="eastAsia" w:ascii="仿宋_GB2312" w:eastAsia="仿宋_GB2312" w:cs="仿宋_GB2312"/>
          <w:sz w:val="24"/>
          <w:szCs w:val="24"/>
        </w:rPr>
        <w:t>注：请按照本文件《职业卫生技术服务机构资质认可技术评审准则》的附录3列出仪器设备配置清单。</w:t>
      </w:r>
    </w:p>
    <w:p>
      <w:pPr>
        <w:spacing w:line="440" w:lineRule="exact"/>
        <w:rPr>
          <w:rFonts w:hint="eastAsia" w:ascii="楷体_GB2312" w:eastAsia="楷体_GB2312" w:cs="楷体_GB2312"/>
          <w:b w:val="0"/>
          <w:bCs w:val="0"/>
          <w:kern w:val="0"/>
          <w:sz w:val="28"/>
          <w:szCs w:val="28"/>
        </w:rPr>
      </w:pPr>
      <w:r>
        <w:rPr>
          <w:rFonts w:hint="eastAsia" w:ascii="仿宋_GB2312" w:eastAsia="仿宋_GB2312" w:cs="楷体_GB2312"/>
          <w:kern w:val="0"/>
          <w:sz w:val="28"/>
          <w:szCs w:val="28"/>
        </w:rPr>
        <w:t xml:space="preserve">  </w:t>
      </w:r>
      <w:r>
        <w:rPr>
          <w:rFonts w:hint="eastAsia" w:ascii="楷体_GB2312" w:eastAsia="楷体_GB2312" w:cs="楷体_GB2312"/>
          <w:b w:val="0"/>
          <w:bCs w:val="0"/>
          <w:kern w:val="0"/>
          <w:sz w:val="28"/>
          <w:szCs w:val="28"/>
        </w:rPr>
        <w:t xml:space="preserve"> </w:t>
      </w:r>
    </w:p>
    <w:p>
      <w:pPr>
        <w:spacing w:line="440" w:lineRule="exact"/>
        <w:rPr>
          <w:rFonts w:ascii="仿宋_GB2312" w:eastAsia="仿宋_GB2312" w:cs="楷体_GB2312"/>
          <w:b/>
          <w:bCs/>
          <w:kern w:val="0"/>
          <w:sz w:val="28"/>
          <w:szCs w:val="28"/>
        </w:rPr>
      </w:pPr>
      <w:r>
        <w:rPr>
          <w:rFonts w:hint="eastAsia" w:ascii="楷体_GB2312" w:eastAsia="楷体_GB2312" w:cs="楷体_GB2312"/>
          <w:b w:val="0"/>
          <w:bCs w:val="0"/>
          <w:kern w:val="0"/>
          <w:sz w:val="28"/>
          <w:szCs w:val="28"/>
          <w:lang w:eastAsia="zh-CN"/>
        </w:rPr>
        <w:t>　　</w:t>
      </w:r>
      <w:r>
        <w:rPr>
          <w:rFonts w:hint="eastAsia" w:ascii="楷体_GB2312" w:eastAsia="楷体_GB2312" w:cs="楷体_GB2312"/>
          <w:b w:val="0"/>
          <w:bCs w:val="0"/>
          <w:kern w:val="0"/>
          <w:sz w:val="28"/>
          <w:szCs w:val="28"/>
        </w:rPr>
        <w:t>（七）工作场所布局与面积示意图。</w:t>
      </w:r>
    </w:p>
    <w:p>
      <w:pPr>
        <w:spacing w:line="440" w:lineRule="exact"/>
        <w:ind w:firstLine="480"/>
        <w:rPr>
          <w:rFonts w:ascii="仿宋_GB2312" w:eastAsia="仿宋_GB2312" w:cs="仿宋_GB2312"/>
          <w:b/>
          <w:bCs/>
          <w:kern w:val="0"/>
          <w:sz w:val="28"/>
          <w:szCs w:val="28"/>
        </w:rPr>
      </w:pPr>
      <w:r>
        <w:rPr>
          <w:rFonts w:hint="eastAsia" w:ascii="仿宋_GB2312" w:eastAsia="仿宋_GB2312" w:cs="仿宋_GB2312"/>
          <w:kern w:val="0"/>
          <w:sz w:val="28"/>
          <w:szCs w:val="28"/>
        </w:rPr>
        <w:t>提供工作场所平面布局图复印件，包括办公、检测、评价、档案室等工作场所的布局和面积说明。</w:t>
      </w:r>
    </w:p>
    <w:p>
      <w:pPr>
        <w:spacing w:line="440" w:lineRule="exact"/>
        <w:rPr>
          <w:rFonts w:ascii="仿宋_GB2312" w:eastAsia="仿宋_GB2312" w:cs="楷体_GB2312"/>
          <w:b/>
          <w:bCs/>
          <w:kern w:val="0"/>
          <w:sz w:val="28"/>
          <w:szCs w:val="28"/>
        </w:rPr>
      </w:pPr>
      <w:r>
        <w:rPr>
          <w:rFonts w:hint="eastAsia" w:ascii="仿宋_GB2312" w:eastAsia="仿宋_GB2312" w:cs="楷体_GB2312"/>
          <w:b/>
          <w:bCs/>
          <w:kern w:val="0"/>
          <w:sz w:val="28"/>
          <w:szCs w:val="28"/>
        </w:rPr>
        <w:t xml:space="preserve"> </w:t>
      </w:r>
      <w:r>
        <w:rPr>
          <w:rFonts w:hint="eastAsia" w:ascii="楷体_GB2312" w:eastAsia="楷体_GB2312" w:cs="楷体_GB2312"/>
          <w:b w:val="0"/>
          <w:bCs w:val="0"/>
          <w:kern w:val="0"/>
          <w:sz w:val="28"/>
          <w:szCs w:val="28"/>
        </w:rPr>
        <w:t xml:space="preserve">  （八）能够证明具有相应业务能力的其他材料。</w:t>
      </w:r>
    </w:p>
    <w:p>
      <w:pPr>
        <w:spacing w:line="440" w:lineRule="exact"/>
        <w:ind w:firstLine="480"/>
        <w:rPr>
          <w:rFonts w:ascii="仿宋_GB2312" w:eastAsia="仿宋_GB2312" w:cs="仿宋_GB2312"/>
          <w:kern w:val="0"/>
          <w:sz w:val="28"/>
          <w:szCs w:val="28"/>
        </w:rPr>
      </w:pPr>
      <w:r>
        <w:rPr>
          <w:rFonts w:hint="eastAsia" w:ascii="仿宋_GB2312" w:eastAsia="仿宋_GB2312" w:cs="仿宋_GB2312"/>
          <w:kern w:val="0"/>
          <w:sz w:val="28"/>
          <w:szCs w:val="28"/>
        </w:rPr>
        <w:t>1.提交近五年参加实验室间比对、盲样考核或能力验证等结果；</w:t>
      </w:r>
    </w:p>
    <w:p>
      <w:pPr>
        <w:spacing w:line="440" w:lineRule="exact"/>
        <w:ind w:firstLine="480"/>
        <w:rPr>
          <w:rFonts w:ascii="仿宋_GB2312" w:eastAsia="仿宋_GB2312" w:cs="仿宋_GB2312"/>
          <w:kern w:val="0"/>
          <w:sz w:val="28"/>
          <w:szCs w:val="28"/>
        </w:rPr>
      </w:pPr>
      <w:r>
        <w:rPr>
          <w:rFonts w:hint="eastAsia" w:ascii="仿宋_GB2312" w:eastAsia="仿宋_GB2312" w:cs="仿宋_GB2312"/>
          <w:kern w:val="0"/>
          <w:sz w:val="28"/>
          <w:szCs w:val="28"/>
        </w:rPr>
        <w:t>2.提交具备的检测项目清单（表5，表6）。</w:t>
      </w:r>
    </w:p>
    <w:p>
      <w:pPr>
        <w:spacing w:line="440" w:lineRule="exact"/>
        <w:ind w:firstLine="280" w:firstLineChars="100"/>
        <w:jc w:val="center"/>
        <w:rPr>
          <w:rFonts w:ascii="仿宋_GB2312" w:eastAsia="仿宋_GB2312" w:cs="仿宋_GB2312"/>
          <w:kern w:val="0"/>
          <w:sz w:val="28"/>
          <w:szCs w:val="28"/>
        </w:rPr>
      </w:pPr>
      <w:r>
        <w:rPr>
          <w:rFonts w:hint="eastAsia" w:ascii="仿宋_GB2312" w:eastAsia="仿宋_GB2312" w:cs="仿宋_GB2312"/>
          <w:kern w:val="0"/>
          <w:sz w:val="28"/>
          <w:szCs w:val="28"/>
        </w:rPr>
        <w:t>表5.职业病危害因素检测能力对比表。</w:t>
      </w:r>
    </w:p>
    <w:tbl>
      <w:tblPr>
        <w:tblStyle w:val="21"/>
        <w:tblW w:w="100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1"/>
        <w:gridCol w:w="984"/>
        <w:gridCol w:w="582"/>
        <w:gridCol w:w="870"/>
        <w:gridCol w:w="582"/>
        <w:gridCol w:w="1367"/>
        <w:gridCol w:w="923"/>
        <w:gridCol w:w="923"/>
        <w:gridCol w:w="2478"/>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461"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outlineLvl w:val="9"/>
              <w:rPr>
                <w:rFonts w:hint="eastAsia" w:ascii="黑体" w:eastAsia="黑体" w:cs="黑体"/>
                <w:kern w:val="0"/>
                <w:sz w:val="21"/>
                <w:szCs w:val="21"/>
              </w:rPr>
            </w:pPr>
            <w:r>
              <w:rPr>
                <w:rFonts w:hint="eastAsia" w:ascii="黑体" w:eastAsia="黑体" w:cs="黑体"/>
                <w:kern w:val="0"/>
                <w:sz w:val="21"/>
                <w:szCs w:val="21"/>
              </w:rPr>
              <w:t>项目</w:t>
            </w:r>
          </w:p>
          <w:p>
            <w:pPr>
              <w:keepNext w:val="0"/>
              <w:keepLines w:val="0"/>
              <w:pageBreakBefore w:val="0"/>
              <w:widowControl w:val="0"/>
              <w:kinsoku/>
              <w:wordWrap/>
              <w:overflowPunct/>
              <w:topLinePunct w:val="0"/>
              <w:autoSpaceDE/>
              <w:autoSpaceDN/>
              <w:bidi w:val="0"/>
              <w:adjustRightInd/>
              <w:snapToGrid/>
              <w:spacing w:line="320" w:lineRule="exact"/>
              <w:jc w:val="center"/>
              <w:outlineLvl w:val="9"/>
              <w:rPr>
                <w:rFonts w:hint="eastAsia" w:ascii="黑体" w:eastAsia="黑体" w:cs="黑体"/>
                <w:kern w:val="0"/>
                <w:sz w:val="21"/>
                <w:szCs w:val="21"/>
              </w:rPr>
            </w:pPr>
            <w:r>
              <w:rPr>
                <w:rFonts w:hint="eastAsia" w:ascii="黑体" w:eastAsia="黑体" w:cs="黑体"/>
                <w:kern w:val="0"/>
                <w:sz w:val="21"/>
                <w:szCs w:val="21"/>
              </w:rPr>
              <w:t>编号</w:t>
            </w:r>
          </w:p>
        </w:tc>
        <w:tc>
          <w:tcPr>
            <w:tcW w:w="984"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outlineLvl w:val="9"/>
              <w:rPr>
                <w:rFonts w:hint="eastAsia" w:ascii="黑体" w:eastAsia="黑体" w:cs="黑体"/>
                <w:kern w:val="0"/>
                <w:sz w:val="21"/>
                <w:szCs w:val="21"/>
              </w:rPr>
            </w:pPr>
            <w:r>
              <w:rPr>
                <w:rFonts w:hint="eastAsia" w:ascii="黑体" w:eastAsia="黑体" w:cs="黑体"/>
                <w:kern w:val="0"/>
                <w:sz w:val="21"/>
                <w:szCs w:val="21"/>
              </w:rPr>
              <w:t>检测项目</w:t>
            </w:r>
          </w:p>
        </w:tc>
        <w:tc>
          <w:tcPr>
            <w:tcW w:w="3401" w:type="dxa"/>
            <w:gridSpan w:val="4"/>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outlineLvl w:val="9"/>
              <w:rPr>
                <w:rFonts w:hint="eastAsia" w:ascii="黑体" w:eastAsia="黑体" w:cs="黑体"/>
                <w:kern w:val="0"/>
                <w:sz w:val="21"/>
                <w:szCs w:val="21"/>
              </w:rPr>
            </w:pPr>
            <w:r>
              <w:rPr>
                <w:rFonts w:hint="eastAsia" w:ascii="黑体" w:eastAsia="黑体" w:cs="黑体"/>
                <w:kern w:val="0"/>
                <w:sz w:val="21"/>
                <w:szCs w:val="21"/>
              </w:rPr>
              <w:t>条件要求</w:t>
            </w:r>
          </w:p>
        </w:tc>
        <w:tc>
          <w:tcPr>
            <w:tcW w:w="923"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outlineLvl w:val="9"/>
              <w:rPr>
                <w:rFonts w:hint="eastAsia" w:ascii="黑体" w:eastAsia="黑体" w:cs="黑体"/>
                <w:kern w:val="0"/>
                <w:sz w:val="21"/>
                <w:szCs w:val="21"/>
              </w:rPr>
            </w:pPr>
            <w:r>
              <w:rPr>
                <w:rFonts w:hint="eastAsia" w:ascii="黑体" w:eastAsia="黑体" w:cs="黑体"/>
                <w:kern w:val="0"/>
                <w:sz w:val="21"/>
                <w:szCs w:val="21"/>
              </w:rPr>
              <w:t>检测标准（方法）名称和编号</w:t>
            </w:r>
          </w:p>
        </w:tc>
        <w:tc>
          <w:tcPr>
            <w:tcW w:w="923"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outlineLvl w:val="9"/>
              <w:rPr>
                <w:rFonts w:hint="eastAsia" w:ascii="黑体" w:eastAsia="黑体" w:cs="黑体"/>
                <w:kern w:val="0"/>
                <w:sz w:val="21"/>
                <w:szCs w:val="21"/>
              </w:rPr>
            </w:pPr>
            <w:r>
              <w:rPr>
                <w:rFonts w:hint="eastAsia" w:ascii="黑体" w:eastAsia="黑体" w:cs="黑体"/>
                <w:kern w:val="0"/>
                <w:sz w:val="21"/>
                <w:szCs w:val="21"/>
              </w:rPr>
              <w:t>是否通过CMA或CNAS</w:t>
            </w:r>
          </w:p>
        </w:tc>
        <w:tc>
          <w:tcPr>
            <w:tcW w:w="2478"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outlineLvl w:val="9"/>
              <w:rPr>
                <w:rFonts w:hint="eastAsia" w:ascii="黑体" w:eastAsia="黑体" w:cs="黑体"/>
                <w:kern w:val="0"/>
                <w:sz w:val="21"/>
                <w:szCs w:val="21"/>
              </w:rPr>
            </w:pPr>
            <w:r>
              <w:rPr>
                <w:rFonts w:hint="eastAsia" w:ascii="黑体" w:eastAsia="黑体" w:cs="黑体"/>
                <w:kern w:val="0"/>
                <w:sz w:val="21"/>
                <w:szCs w:val="21"/>
              </w:rPr>
              <w:t>开展检测方法确认、验证或论证</w:t>
            </w:r>
          </w:p>
        </w:tc>
        <w:tc>
          <w:tcPr>
            <w:tcW w:w="929"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outlineLvl w:val="9"/>
              <w:rPr>
                <w:rFonts w:hint="eastAsia" w:ascii="黑体" w:eastAsia="黑体" w:cs="黑体"/>
                <w:kern w:val="0"/>
                <w:sz w:val="21"/>
                <w:szCs w:val="21"/>
              </w:rPr>
            </w:pPr>
            <w:r>
              <w:rPr>
                <w:rFonts w:hint="eastAsia" w:ascii="黑体" w:eastAsia="黑体" w:cs="黑体"/>
                <w:kern w:val="0"/>
                <w:sz w:val="21"/>
                <w:szCs w:val="21"/>
              </w:rPr>
              <w:t>是否出具检测应用报告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3" w:hRule="atLeast"/>
          <w:jc w:val="center"/>
        </w:trPr>
        <w:tc>
          <w:tcPr>
            <w:tcW w:w="461" w:type="dxa"/>
            <w:vMerge w:val="continue"/>
            <w:tcMar>
              <w:top w:w="15" w:type="dxa"/>
              <w:left w:w="15" w:type="dxa"/>
              <w:right w:w="15" w:type="dxa"/>
            </w:tcMar>
            <w:vAlign w:val="center"/>
          </w:tcPr>
          <w:p/>
        </w:tc>
        <w:tc>
          <w:tcPr>
            <w:tcW w:w="984" w:type="dxa"/>
            <w:vMerge w:val="continue"/>
            <w:tcMar>
              <w:top w:w="15" w:type="dxa"/>
              <w:left w:w="15" w:type="dxa"/>
              <w:right w:w="15" w:type="dxa"/>
            </w:tcMar>
            <w:vAlign w:val="center"/>
          </w:tcPr>
          <w:p/>
        </w:tc>
        <w:tc>
          <w:tcPr>
            <w:tcW w:w="582"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outlineLvl w:val="9"/>
              <w:rPr>
                <w:rFonts w:hint="eastAsia" w:ascii="黑体" w:eastAsia="黑体" w:cs="黑体"/>
                <w:kern w:val="0"/>
                <w:sz w:val="21"/>
                <w:szCs w:val="21"/>
              </w:rPr>
            </w:pPr>
            <w:r>
              <w:rPr>
                <w:rFonts w:hint="eastAsia" w:ascii="黑体" w:eastAsia="黑体" w:cs="黑体"/>
                <w:kern w:val="0"/>
                <w:sz w:val="21"/>
                <w:szCs w:val="21"/>
              </w:rPr>
              <w:t>采矿业</w:t>
            </w:r>
          </w:p>
        </w:tc>
        <w:tc>
          <w:tcPr>
            <w:tcW w:w="87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outlineLvl w:val="9"/>
              <w:rPr>
                <w:rFonts w:hint="eastAsia" w:ascii="黑体" w:eastAsia="黑体" w:cs="黑体"/>
                <w:kern w:val="0"/>
                <w:sz w:val="21"/>
                <w:szCs w:val="21"/>
              </w:rPr>
            </w:pPr>
            <w:r>
              <w:rPr>
                <w:rFonts w:hint="eastAsia" w:ascii="黑体" w:eastAsia="黑体" w:cs="黑体"/>
                <w:kern w:val="0"/>
                <w:sz w:val="21"/>
                <w:szCs w:val="21"/>
              </w:rPr>
              <w:t>化工、石化及医药</w:t>
            </w:r>
          </w:p>
        </w:tc>
        <w:tc>
          <w:tcPr>
            <w:tcW w:w="582"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outlineLvl w:val="9"/>
              <w:rPr>
                <w:rFonts w:hint="eastAsia" w:ascii="黑体" w:eastAsia="黑体" w:cs="黑体"/>
                <w:kern w:val="0"/>
                <w:sz w:val="21"/>
                <w:szCs w:val="21"/>
              </w:rPr>
            </w:pPr>
            <w:r>
              <w:rPr>
                <w:rFonts w:hint="eastAsia" w:ascii="黑体" w:eastAsia="黑体" w:cs="黑体"/>
                <w:kern w:val="0"/>
                <w:sz w:val="21"/>
                <w:szCs w:val="21"/>
              </w:rPr>
              <w:t>冶金、建材</w:t>
            </w:r>
          </w:p>
        </w:tc>
        <w:tc>
          <w:tcPr>
            <w:tcW w:w="136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outlineLvl w:val="9"/>
              <w:rPr>
                <w:rFonts w:hint="eastAsia" w:ascii="黑体" w:eastAsia="黑体" w:cs="黑体"/>
                <w:kern w:val="0"/>
                <w:sz w:val="21"/>
                <w:szCs w:val="21"/>
              </w:rPr>
            </w:pPr>
            <w:r>
              <w:rPr>
                <w:rFonts w:hint="eastAsia" w:ascii="黑体" w:eastAsia="黑体" w:cs="黑体"/>
                <w:kern w:val="0"/>
                <w:sz w:val="21"/>
                <w:szCs w:val="21"/>
              </w:rPr>
              <w:t>机械制造、电力、纺织、建筑和交通运输等行业领域</w:t>
            </w:r>
          </w:p>
        </w:tc>
        <w:tc>
          <w:tcPr>
            <w:tcW w:w="923" w:type="dxa"/>
            <w:vMerge w:val="continue"/>
            <w:tcMar>
              <w:top w:w="15" w:type="dxa"/>
              <w:left w:w="15" w:type="dxa"/>
              <w:right w:w="15" w:type="dxa"/>
            </w:tcMar>
            <w:vAlign w:val="center"/>
          </w:tcPr>
          <w:p/>
        </w:tc>
        <w:tc>
          <w:tcPr>
            <w:tcW w:w="923" w:type="dxa"/>
            <w:vMerge w:val="continue"/>
            <w:tcMar>
              <w:top w:w="15" w:type="dxa"/>
              <w:left w:w="15" w:type="dxa"/>
              <w:right w:w="15" w:type="dxa"/>
            </w:tcMar>
            <w:vAlign w:val="center"/>
          </w:tcPr>
          <w:p/>
        </w:tc>
        <w:tc>
          <w:tcPr>
            <w:tcW w:w="2478" w:type="dxa"/>
            <w:vMerge w:val="continue"/>
            <w:tcMar>
              <w:top w:w="15" w:type="dxa"/>
              <w:left w:w="15" w:type="dxa"/>
              <w:right w:w="15" w:type="dxa"/>
            </w:tcMar>
            <w:vAlign w:val="center"/>
          </w:tcPr>
          <w:p/>
        </w:tc>
        <w:tc>
          <w:tcPr>
            <w:tcW w:w="929" w:type="dxa"/>
            <w:vMerge w:val="continue"/>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46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outlineLvl w:val="9"/>
              <w:rPr>
                <w:rFonts w:ascii="仿宋_GB2312" w:eastAsia="仿宋_GB2312" w:cs="仿宋_GB2312"/>
                <w:bCs/>
                <w:kern w:val="0"/>
              </w:rPr>
            </w:pPr>
            <w:r>
              <w:rPr>
                <w:rFonts w:hint="eastAsia" w:ascii="仿宋_GB2312" w:eastAsia="仿宋_GB2312" w:cs="仿宋_GB2312"/>
                <w:bCs/>
                <w:kern w:val="0"/>
              </w:rPr>
              <w:t>一</w:t>
            </w:r>
          </w:p>
        </w:tc>
        <w:tc>
          <w:tcPr>
            <w:tcW w:w="9638" w:type="dxa"/>
            <w:gridSpan w:val="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outlineLvl w:val="9"/>
              <w:rPr>
                <w:rFonts w:ascii="仿宋_GB2312" w:eastAsia="仿宋_GB2312" w:cs="仿宋_GB2312"/>
                <w:bCs/>
                <w:kern w:val="0"/>
              </w:rPr>
            </w:pPr>
            <w:r>
              <w:rPr>
                <w:rFonts w:hint="eastAsia" w:ascii="仿宋_GB2312" w:eastAsia="仿宋_GB2312" w:cs="仿宋_GB2312"/>
                <w:bCs/>
                <w:kern w:val="0"/>
              </w:rPr>
              <w:t>化学有害因素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46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outlineLvl w:val="9"/>
              <w:rPr>
                <w:rFonts w:ascii="仿宋_GB2312" w:eastAsia="仿宋_GB2312" w:cs="仿宋_GB2312"/>
                <w:bCs/>
              </w:rPr>
            </w:pPr>
            <w:r>
              <w:rPr>
                <w:rFonts w:hint="eastAsia" w:ascii="仿宋_GB2312" w:eastAsia="仿宋_GB2312" w:cs="仿宋_GB2312"/>
                <w:bCs/>
                <w:kern w:val="0"/>
              </w:rPr>
              <w:t>1</w:t>
            </w:r>
          </w:p>
        </w:tc>
        <w:tc>
          <w:tcPr>
            <w:tcW w:w="98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outlineLvl w:val="9"/>
              <w:rPr>
                <w:rFonts w:ascii="仿宋_GB2312" w:eastAsia="仿宋_GB2312" w:cs="仿宋_GB2312"/>
                <w:bCs/>
              </w:rPr>
            </w:pPr>
            <w:r>
              <w:rPr>
                <w:rFonts w:hint="eastAsia" w:ascii="仿宋_GB2312" w:eastAsia="仿宋_GB2312" w:cs="仿宋_GB2312"/>
                <w:bCs/>
                <w:kern w:val="0"/>
              </w:rPr>
              <w:t>安妥</w:t>
            </w:r>
          </w:p>
        </w:tc>
        <w:tc>
          <w:tcPr>
            <w:tcW w:w="582"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outlineLvl w:val="9"/>
              <w:rPr>
                <w:rFonts w:ascii="仿宋_GB2312" w:eastAsia="仿宋_GB2312" w:cs="仿宋_GB2312"/>
                <w:bCs/>
              </w:rPr>
            </w:pPr>
          </w:p>
        </w:tc>
        <w:tc>
          <w:tcPr>
            <w:tcW w:w="87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outlineLvl w:val="9"/>
              <w:rPr>
                <w:rFonts w:ascii="仿宋_GB2312" w:eastAsia="仿宋_GB2312" w:cs="仿宋_GB2312"/>
                <w:bCs/>
              </w:rPr>
            </w:pPr>
            <w:r>
              <w:rPr>
                <w:rFonts w:hint="eastAsia" w:ascii="仿宋_GB2312" w:eastAsia="仿宋_GB2312" w:cs="仿宋_GB2312"/>
                <w:bCs/>
                <w:kern w:val="0"/>
              </w:rPr>
              <w:t>☆</w:t>
            </w:r>
          </w:p>
        </w:tc>
        <w:tc>
          <w:tcPr>
            <w:tcW w:w="582"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outlineLvl w:val="9"/>
              <w:rPr>
                <w:rFonts w:ascii="仿宋_GB2312" w:eastAsia="仿宋_GB2312" w:cs="仿宋_GB2312"/>
                <w:bCs/>
              </w:rPr>
            </w:pPr>
          </w:p>
        </w:tc>
        <w:tc>
          <w:tcPr>
            <w:tcW w:w="136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outlineLvl w:val="9"/>
              <w:rPr>
                <w:rFonts w:ascii="仿宋_GB2312" w:eastAsia="仿宋_GB2312" w:cs="仿宋_GB2312"/>
                <w:bCs/>
              </w:rPr>
            </w:pPr>
          </w:p>
        </w:tc>
        <w:tc>
          <w:tcPr>
            <w:tcW w:w="923"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outlineLvl w:val="9"/>
              <w:rPr>
                <w:rFonts w:ascii="仿宋_GB2312" w:eastAsia="仿宋_GB2312" w:cs="仿宋_GB2312"/>
              </w:rPr>
            </w:pPr>
          </w:p>
        </w:tc>
        <w:tc>
          <w:tcPr>
            <w:tcW w:w="923"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outlineLvl w:val="9"/>
              <w:rPr>
                <w:rFonts w:ascii="仿宋_GB2312" w:eastAsia="仿宋_GB2312" w:cs="仿宋_GB2312"/>
                <w:bCs/>
              </w:rPr>
            </w:pPr>
            <w:r>
              <w:rPr>
                <w:rFonts w:hint="eastAsia" w:ascii="仿宋_GB2312" w:eastAsia="仿宋_GB2312" w:cs="仿宋_GB2312"/>
              </w:rPr>
              <w:t>□是□否</w:t>
            </w:r>
          </w:p>
        </w:tc>
        <w:tc>
          <w:tcPr>
            <w:tcW w:w="2478"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outlineLvl w:val="9"/>
              <w:rPr>
                <w:rFonts w:ascii="仿宋_GB2312" w:eastAsia="仿宋_GB2312" w:cs="仿宋_GB2312"/>
                <w:bCs/>
              </w:rPr>
            </w:pPr>
            <w:r>
              <w:rPr>
                <w:rFonts w:hint="eastAsia" w:ascii="仿宋_GB2312" w:eastAsia="仿宋_GB2312" w:cs="仿宋_GB2312"/>
              </w:rPr>
              <w:t>□验证□确认□论证□否</w:t>
            </w:r>
          </w:p>
        </w:tc>
        <w:tc>
          <w:tcPr>
            <w:tcW w:w="929"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outlineLvl w:val="9"/>
              <w:rPr>
                <w:rFonts w:ascii="仿宋_GB2312" w:eastAsia="仿宋_GB2312" w:cs="仿宋_GB2312"/>
                <w:bCs/>
              </w:rPr>
            </w:pPr>
            <w:r>
              <w:rPr>
                <w:rFonts w:hint="eastAsia" w:ascii="仿宋_GB2312" w:eastAsia="仿宋_GB2312" w:cs="仿宋_GB231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46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outlineLvl w:val="9"/>
              <w:rPr>
                <w:rFonts w:ascii="仿宋_GB2312" w:eastAsia="仿宋_GB2312" w:cs="仿宋_GB2312"/>
                <w:bCs/>
              </w:rPr>
            </w:pPr>
            <w:r>
              <w:rPr>
                <w:rFonts w:hint="eastAsia" w:ascii="仿宋_GB2312" w:eastAsia="仿宋_GB2312" w:cs="仿宋_GB2312"/>
                <w:bCs/>
                <w:kern w:val="0"/>
              </w:rPr>
              <w:t>2</w:t>
            </w:r>
          </w:p>
        </w:tc>
        <w:tc>
          <w:tcPr>
            <w:tcW w:w="98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outlineLvl w:val="9"/>
              <w:rPr>
                <w:rFonts w:ascii="仿宋_GB2312" w:eastAsia="仿宋_GB2312" w:cs="仿宋_GB2312"/>
                <w:bCs/>
                <w:kern w:val="0"/>
              </w:rPr>
            </w:pPr>
            <w:r>
              <w:rPr>
                <w:rFonts w:hint="eastAsia" w:ascii="仿宋_GB2312" w:eastAsia="仿宋_GB2312" w:cs="仿宋_GB2312"/>
                <w:bCs/>
                <w:kern w:val="0"/>
              </w:rPr>
              <w:t>氨</w:t>
            </w:r>
          </w:p>
        </w:tc>
        <w:tc>
          <w:tcPr>
            <w:tcW w:w="582"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outlineLvl w:val="9"/>
              <w:rPr>
                <w:rFonts w:ascii="仿宋_GB2312" w:eastAsia="仿宋_GB2312" w:cs="仿宋_GB2312"/>
                <w:bCs/>
              </w:rPr>
            </w:pPr>
            <w:r>
              <w:rPr>
                <w:rFonts w:hint="eastAsia" w:ascii="仿宋_GB2312" w:eastAsia="仿宋_GB2312" w:cs="仿宋_GB2312"/>
                <w:bCs/>
              </w:rPr>
              <w:t>★</w:t>
            </w:r>
          </w:p>
        </w:tc>
        <w:tc>
          <w:tcPr>
            <w:tcW w:w="87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top"/>
              <w:outlineLvl w:val="9"/>
              <w:rPr>
                <w:rFonts w:ascii="仿宋_GB2312" w:eastAsia="仿宋_GB2312" w:cs="仿宋_GB2312"/>
                <w:bCs/>
              </w:rPr>
            </w:pPr>
            <w:r>
              <w:rPr>
                <w:rFonts w:hint="eastAsia" w:ascii="仿宋_GB2312" w:eastAsia="仿宋_GB2312" w:cs="仿宋_GB2312"/>
                <w:bCs/>
              </w:rPr>
              <w:t>★</w:t>
            </w:r>
          </w:p>
        </w:tc>
        <w:tc>
          <w:tcPr>
            <w:tcW w:w="58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top"/>
              <w:outlineLvl w:val="9"/>
              <w:rPr>
                <w:rFonts w:ascii="仿宋_GB2312" w:eastAsia="仿宋_GB2312" w:cs="仿宋_GB2312"/>
                <w:bCs/>
              </w:rPr>
            </w:pPr>
            <w:r>
              <w:rPr>
                <w:rFonts w:hint="eastAsia" w:ascii="仿宋_GB2312" w:eastAsia="仿宋_GB2312" w:cs="仿宋_GB2312"/>
                <w:bCs/>
              </w:rPr>
              <w:t>★</w:t>
            </w:r>
          </w:p>
        </w:tc>
        <w:tc>
          <w:tcPr>
            <w:tcW w:w="136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top"/>
              <w:outlineLvl w:val="9"/>
              <w:rPr>
                <w:rFonts w:ascii="仿宋_GB2312" w:eastAsia="仿宋_GB2312" w:cs="仿宋_GB2312"/>
                <w:bCs/>
              </w:rPr>
            </w:pPr>
            <w:r>
              <w:rPr>
                <w:rFonts w:hint="eastAsia" w:ascii="仿宋_GB2312" w:eastAsia="仿宋_GB2312" w:cs="仿宋_GB2312"/>
                <w:bCs/>
              </w:rPr>
              <w:t>★</w:t>
            </w:r>
          </w:p>
        </w:tc>
        <w:tc>
          <w:tcPr>
            <w:tcW w:w="923"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outlineLvl w:val="9"/>
              <w:rPr>
                <w:rFonts w:ascii="仿宋_GB2312" w:eastAsia="仿宋_GB2312" w:cs="仿宋_GB2312"/>
              </w:rPr>
            </w:pPr>
          </w:p>
        </w:tc>
        <w:tc>
          <w:tcPr>
            <w:tcW w:w="923"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outlineLvl w:val="9"/>
              <w:rPr>
                <w:rFonts w:ascii="仿宋_GB2312" w:eastAsia="仿宋_GB2312" w:cs="仿宋_GB2312"/>
                <w:bCs/>
              </w:rPr>
            </w:pPr>
            <w:r>
              <w:rPr>
                <w:rFonts w:hint="eastAsia" w:ascii="仿宋_GB2312" w:eastAsia="仿宋_GB2312" w:cs="仿宋_GB2312"/>
              </w:rPr>
              <w:t>□是□否</w:t>
            </w:r>
          </w:p>
        </w:tc>
        <w:tc>
          <w:tcPr>
            <w:tcW w:w="2478"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outlineLvl w:val="9"/>
              <w:rPr>
                <w:rFonts w:ascii="仿宋_GB2312" w:eastAsia="仿宋_GB2312" w:cs="仿宋_GB2312"/>
                <w:bCs/>
              </w:rPr>
            </w:pPr>
            <w:r>
              <w:rPr>
                <w:rFonts w:hint="eastAsia" w:ascii="仿宋_GB2312" w:eastAsia="仿宋_GB2312" w:cs="仿宋_GB2312"/>
              </w:rPr>
              <w:t>□验证□确认□论证□否</w:t>
            </w:r>
          </w:p>
        </w:tc>
        <w:tc>
          <w:tcPr>
            <w:tcW w:w="929"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outlineLvl w:val="9"/>
              <w:rPr>
                <w:rFonts w:ascii="仿宋_GB2312" w:eastAsia="仿宋_GB2312" w:cs="仿宋_GB2312"/>
                <w:bCs/>
              </w:rPr>
            </w:pPr>
            <w:r>
              <w:rPr>
                <w:rFonts w:hint="eastAsia" w:ascii="仿宋_GB2312" w:eastAsia="仿宋_GB2312" w:cs="仿宋_GB231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46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outlineLvl w:val="9"/>
              <w:rPr>
                <w:rFonts w:ascii="仿宋_GB2312" w:eastAsia="仿宋_GB2312" w:cs="仿宋_GB2312"/>
                <w:bCs/>
                <w:kern w:val="0"/>
              </w:rPr>
            </w:pPr>
            <w:r>
              <w:rPr>
                <w:rFonts w:hint="eastAsia" w:ascii="仿宋_GB2312" w:eastAsia="仿宋_GB2312" w:cs="仿宋_GB2312"/>
                <w:bCs/>
                <w:kern w:val="0"/>
              </w:rPr>
              <w:t>3</w:t>
            </w:r>
          </w:p>
        </w:tc>
        <w:tc>
          <w:tcPr>
            <w:tcW w:w="98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outlineLvl w:val="9"/>
              <w:rPr>
                <w:rFonts w:ascii="仿宋_GB2312" w:eastAsia="仿宋_GB2312" w:cs="仿宋_GB2312"/>
                <w:bCs/>
                <w:kern w:val="0"/>
              </w:rPr>
            </w:pPr>
            <w:r>
              <w:rPr>
                <w:rFonts w:hint="eastAsia" w:ascii="仿宋_GB2312" w:eastAsia="仿宋_GB2312" w:cs="仿宋_GB2312"/>
              </w:rPr>
              <w:t>......</w:t>
            </w:r>
          </w:p>
        </w:tc>
        <w:tc>
          <w:tcPr>
            <w:tcW w:w="582"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outlineLvl w:val="9"/>
              <w:rPr>
                <w:rFonts w:ascii="仿宋_GB2312" w:eastAsia="仿宋_GB2312" w:cs="仿宋_GB2312"/>
                <w:bCs/>
              </w:rPr>
            </w:pPr>
          </w:p>
        </w:tc>
        <w:tc>
          <w:tcPr>
            <w:tcW w:w="87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top"/>
              <w:outlineLvl w:val="9"/>
              <w:rPr>
                <w:rFonts w:ascii="仿宋_GB2312" w:eastAsia="仿宋_GB2312" w:cs="仿宋_GB2312"/>
                <w:bCs/>
                <w:kern w:val="0"/>
              </w:rPr>
            </w:pPr>
          </w:p>
        </w:tc>
        <w:tc>
          <w:tcPr>
            <w:tcW w:w="582"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outlineLvl w:val="9"/>
              <w:rPr>
                <w:rFonts w:ascii="仿宋_GB2312" w:eastAsia="仿宋_GB2312" w:cs="仿宋_GB2312"/>
                <w:bCs/>
              </w:rPr>
            </w:pPr>
          </w:p>
        </w:tc>
        <w:tc>
          <w:tcPr>
            <w:tcW w:w="136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top"/>
              <w:outlineLvl w:val="9"/>
              <w:rPr>
                <w:rFonts w:ascii="仿宋_GB2312" w:eastAsia="仿宋_GB2312" w:cs="仿宋_GB2312"/>
                <w:bCs/>
                <w:kern w:val="0"/>
              </w:rPr>
            </w:pPr>
          </w:p>
        </w:tc>
        <w:tc>
          <w:tcPr>
            <w:tcW w:w="923"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outlineLvl w:val="9"/>
              <w:rPr>
                <w:rFonts w:ascii="仿宋_GB2312" w:eastAsia="仿宋_GB2312" w:cs="仿宋_GB2312"/>
              </w:rPr>
            </w:pPr>
          </w:p>
        </w:tc>
        <w:tc>
          <w:tcPr>
            <w:tcW w:w="923"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outlineLvl w:val="9"/>
              <w:rPr>
                <w:rFonts w:ascii="仿宋_GB2312" w:eastAsia="仿宋_GB2312" w:cs="仿宋_GB2312"/>
              </w:rPr>
            </w:pPr>
          </w:p>
        </w:tc>
        <w:tc>
          <w:tcPr>
            <w:tcW w:w="2478"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outlineLvl w:val="9"/>
              <w:rPr>
                <w:rFonts w:ascii="仿宋_GB2312" w:eastAsia="仿宋_GB2312" w:cs="仿宋_GB2312"/>
              </w:rPr>
            </w:pPr>
          </w:p>
        </w:tc>
        <w:tc>
          <w:tcPr>
            <w:tcW w:w="929"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outlineLvl w:val="9"/>
              <w:rPr>
                <w:rFonts w:ascii="仿宋_GB2312" w:eastAsia="仿宋_GB2312" w:cs="仿宋_GB2312"/>
              </w:rPr>
            </w:pPr>
          </w:p>
        </w:tc>
      </w:tr>
    </w:tbl>
    <w:p>
      <w:pPr>
        <w:spacing w:line="440" w:lineRule="exact"/>
        <w:jc w:val="both"/>
        <w:rPr>
          <w:rFonts w:ascii="仿宋_GB2312" w:eastAsia="仿宋_GB2312" w:cs="仿宋_GB2312"/>
          <w:sz w:val="24"/>
          <w:szCs w:val="24"/>
        </w:rPr>
      </w:pPr>
      <w:r>
        <w:rPr>
          <w:rFonts w:hint="eastAsia" w:ascii="仿宋_GB2312" w:eastAsia="仿宋_GB2312" w:cs="仿宋_GB2312"/>
          <w:sz w:val="28"/>
          <w:szCs w:val="28"/>
          <w:lang w:eastAsia="zh-CN"/>
        </w:rPr>
        <w:t>　　</w:t>
      </w:r>
      <w:r>
        <w:rPr>
          <w:rFonts w:hint="eastAsia" w:ascii="仿宋_GB2312" w:eastAsia="仿宋_GB2312" w:cs="仿宋_GB2312"/>
          <w:sz w:val="24"/>
          <w:szCs w:val="24"/>
        </w:rPr>
        <w:t>注：（1）请按照《职业卫生技术服务机构资质认可技术评审准则》附录4，根据实际情况在本表后三列勾选相应内容。</w:t>
      </w:r>
    </w:p>
    <w:p>
      <w:pPr>
        <w:spacing w:line="440" w:lineRule="exact"/>
        <w:jc w:val="both"/>
        <w:rPr>
          <w:rFonts w:ascii="仿宋_GB2312" w:eastAsia="仿宋_GB2312" w:cs="仿宋_GB2312"/>
          <w:sz w:val="24"/>
          <w:szCs w:val="24"/>
        </w:rPr>
      </w:pPr>
      <w:r>
        <w:rPr>
          <w:rFonts w:hint="eastAsia" w:ascii="仿宋_GB2312" w:eastAsia="仿宋_GB2312" w:cs="仿宋_GB2312"/>
          <w:sz w:val="24"/>
          <w:szCs w:val="24"/>
          <w:lang w:eastAsia="zh-CN"/>
        </w:rPr>
        <w:t>　　</w:t>
      </w:r>
      <w:r>
        <w:rPr>
          <w:rFonts w:hint="eastAsia" w:ascii="仿宋_GB2312" w:eastAsia="仿宋_GB2312" w:cs="仿宋_GB2312"/>
          <w:sz w:val="24"/>
          <w:szCs w:val="24"/>
        </w:rPr>
        <w:t>（2）通过了CMA、CNAS的检测项目或参数，不对检测方法验证、确认或论证做要求，可不编制检测应用报告。</w:t>
      </w:r>
    </w:p>
    <w:p>
      <w:pPr>
        <w:spacing w:line="440" w:lineRule="exact"/>
        <w:jc w:val="both"/>
        <w:rPr>
          <w:rFonts w:ascii="仿宋_GB2312" w:eastAsia="仿宋_GB2312" w:cs="仿宋_GB2312"/>
          <w:sz w:val="24"/>
          <w:szCs w:val="24"/>
        </w:rPr>
      </w:pPr>
      <w:r>
        <w:rPr>
          <w:rFonts w:hint="eastAsia" w:ascii="仿宋_GB2312" w:eastAsia="仿宋_GB2312" w:cs="仿宋_GB2312"/>
          <w:sz w:val="24"/>
          <w:szCs w:val="24"/>
          <w:lang w:eastAsia="zh-CN"/>
        </w:rPr>
        <w:t>　　</w:t>
      </w:r>
      <w:r>
        <w:rPr>
          <w:rFonts w:hint="eastAsia" w:ascii="仿宋_GB2312" w:eastAsia="仿宋_GB2312" w:cs="仿宋_GB2312"/>
          <w:sz w:val="24"/>
          <w:szCs w:val="24"/>
        </w:rPr>
        <w:t>（3）检测标准（方法）名称和编号要求明确到具体方法，例：《工作场所空气有毒物质测定 无机含氮化合物》（GBZ/T160.29-2004）  4.纳氏试剂分光光度法。</w:t>
      </w:r>
    </w:p>
    <w:p>
      <w:pPr>
        <w:spacing w:line="440" w:lineRule="exact"/>
        <w:jc w:val="both"/>
        <w:rPr>
          <w:rFonts w:ascii="仿宋_GB2312" w:eastAsia="仿宋_GB2312"/>
          <w:sz w:val="24"/>
          <w:szCs w:val="24"/>
        </w:rPr>
      </w:pPr>
      <w:r>
        <w:rPr>
          <w:rFonts w:hint="eastAsia" w:ascii="仿宋_GB2312" w:eastAsia="仿宋_GB2312"/>
          <w:sz w:val="24"/>
          <w:szCs w:val="24"/>
          <w:lang w:eastAsia="zh-CN"/>
        </w:rPr>
        <w:t>　　</w:t>
      </w:r>
      <w:r>
        <w:rPr>
          <w:rFonts w:hint="eastAsia" w:ascii="仿宋_GB2312" w:eastAsia="仿宋_GB2312"/>
          <w:sz w:val="24"/>
          <w:szCs w:val="24"/>
        </w:rPr>
        <w:t>（4）</w:t>
      </w:r>
      <w:r>
        <w:rPr>
          <w:rFonts w:hint="eastAsia" w:ascii="仿宋_GB2312" w:eastAsia="仿宋_GB2312" w:cs="仿宋_GB2312"/>
          <w:sz w:val="24"/>
          <w:szCs w:val="24"/>
        </w:rPr>
        <w:t>《职业卫生技术服务机构资质认可技术评审准则》附录4中未列出的项目，申请单位具备相关能力的，可在表中相应大类后自行添加。</w:t>
      </w:r>
    </w:p>
    <w:p>
      <w:pPr>
        <w:spacing w:line="440" w:lineRule="exact"/>
        <w:ind w:firstLine="420" w:firstLineChars="150"/>
        <w:rPr>
          <w:rFonts w:ascii="仿宋_GB2312" w:eastAsia="仿宋_GB2312" w:cs="仿宋_GB2312"/>
          <w:sz w:val="28"/>
          <w:szCs w:val="28"/>
        </w:rPr>
      </w:pPr>
    </w:p>
    <w:p>
      <w:pPr>
        <w:spacing w:line="440" w:lineRule="exact"/>
        <w:ind w:firstLine="480"/>
        <w:jc w:val="center"/>
        <w:rPr>
          <w:rFonts w:ascii="仿宋_GB2312" w:eastAsia="仿宋_GB2312" w:cs="仿宋_GB2312"/>
          <w:sz w:val="28"/>
          <w:szCs w:val="28"/>
        </w:rPr>
      </w:pPr>
      <w:r>
        <w:rPr>
          <w:rFonts w:hint="eastAsia" w:ascii="仿宋_GB2312" w:eastAsia="仿宋_GB2312" w:cs="仿宋_GB2312"/>
          <w:kern w:val="0"/>
          <w:sz w:val="28"/>
          <w:szCs w:val="28"/>
        </w:rPr>
        <w:t>表6.放射性职业病危害因素检测能力对比表</w:t>
      </w:r>
    </w:p>
    <w:tbl>
      <w:tblPr>
        <w:tblStyle w:val="21"/>
        <w:tblW w:w="105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2"/>
        <w:gridCol w:w="1787"/>
        <w:gridCol w:w="909"/>
        <w:gridCol w:w="945"/>
        <w:gridCol w:w="1373"/>
        <w:gridCol w:w="1373"/>
        <w:gridCol w:w="2710"/>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422" w:type="dxa"/>
            <w:vMerge w:val="restart"/>
            <w:tcMar>
              <w:top w:w="15" w:type="dxa"/>
              <w:left w:w="15" w:type="dxa"/>
              <w:right w:w="15" w:type="dxa"/>
            </w:tcMar>
            <w:vAlign w:val="center"/>
          </w:tcPr>
          <w:p>
            <w:pPr>
              <w:widowControl/>
              <w:jc w:val="center"/>
              <w:textAlignment w:val="center"/>
              <w:rPr>
                <w:rFonts w:hint="eastAsia" w:ascii="黑体" w:eastAsia="黑体" w:cs="黑体"/>
                <w:bCs/>
                <w:kern w:val="0"/>
              </w:rPr>
            </w:pPr>
            <w:r>
              <w:rPr>
                <w:rFonts w:hint="eastAsia" w:ascii="黑体" w:eastAsia="黑体" w:cs="黑体"/>
                <w:bCs/>
                <w:kern w:val="0"/>
              </w:rPr>
              <w:t>项目</w:t>
            </w:r>
          </w:p>
          <w:p>
            <w:pPr>
              <w:widowControl/>
              <w:jc w:val="center"/>
              <w:textAlignment w:val="center"/>
              <w:rPr>
                <w:rFonts w:hint="eastAsia" w:ascii="黑体" w:eastAsia="黑体" w:cs="黑体"/>
                <w:bCs/>
              </w:rPr>
            </w:pPr>
            <w:r>
              <w:rPr>
                <w:rFonts w:hint="eastAsia" w:ascii="黑体" w:eastAsia="黑体" w:cs="黑体"/>
                <w:bCs/>
                <w:kern w:val="0"/>
              </w:rPr>
              <w:t>编号</w:t>
            </w:r>
          </w:p>
        </w:tc>
        <w:tc>
          <w:tcPr>
            <w:tcW w:w="1787" w:type="dxa"/>
            <w:vMerge w:val="restart"/>
            <w:tcMar>
              <w:top w:w="15" w:type="dxa"/>
              <w:left w:w="15" w:type="dxa"/>
              <w:right w:w="15" w:type="dxa"/>
            </w:tcMar>
            <w:vAlign w:val="center"/>
          </w:tcPr>
          <w:p>
            <w:pPr>
              <w:widowControl/>
              <w:jc w:val="center"/>
              <w:textAlignment w:val="center"/>
              <w:rPr>
                <w:rFonts w:hint="eastAsia" w:ascii="黑体" w:eastAsia="黑体" w:cs="黑体"/>
                <w:bCs/>
              </w:rPr>
            </w:pPr>
            <w:r>
              <w:rPr>
                <w:rFonts w:hint="eastAsia" w:ascii="黑体" w:eastAsia="黑体" w:cs="黑体"/>
                <w:bCs/>
              </w:rPr>
              <w:t>检测项目</w:t>
            </w:r>
          </w:p>
        </w:tc>
        <w:tc>
          <w:tcPr>
            <w:tcW w:w="1854" w:type="dxa"/>
            <w:gridSpan w:val="2"/>
            <w:tcMar>
              <w:top w:w="15" w:type="dxa"/>
              <w:left w:w="15" w:type="dxa"/>
              <w:right w:w="15" w:type="dxa"/>
            </w:tcMar>
            <w:vAlign w:val="center"/>
          </w:tcPr>
          <w:p>
            <w:pPr>
              <w:widowControl/>
              <w:spacing w:line="360" w:lineRule="auto"/>
              <w:jc w:val="center"/>
              <w:textAlignment w:val="center"/>
              <w:rPr>
                <w:rFonts w:hint="eastAsia" w:ascii="黑体" w:eastAsia="黑体" w:cs="黑体"/>
                <w:bCs/>
              </w:rPr>
            </w:pPr>
            <w:r>
              <w:rPr>
                <w:rFonts w:hint="eastAsia" w:ascii="黑体" w:eastAsia="黑体" w:cs="黑体"/>
                <w:bCs/>
              </w:rPr>
              <w:t>条件要求</w:t>
            </w:r>
          </w:p>
        </w:tc>
        <w:tc>
          <w:tcPr>
            <w:tcW w:w="1373" w:type="dxa"/>
            <w:vMerge w:val="restart"/>
            <w:tcMar>
              <w:top w:w="15" w:type="dxa"/>
              <w:left w:w="15" w:type="dxa"/>
              <w:right w:w="15" w:type="dxa"/>
            </w:tcMar>
            <w:vAlign w:val="center"/>
          </w:tcPr>
          <w:p>
            <w:pPr>
              <w:widowControl/>
              <w:jc w:val="center"/>
              <w:textAlignment w:val="center"/>
              <w:rPr>
                <w:rFonts w:hint="eastAsia" w:ascii="黑体" w:eastAsia="黑体" w:cs="黑体"/>
              </w:rPr>
            </w:pPr>
            <w:r>
              <w:rPr>
                <w:rFonts w:hint="eastAsia" w:ascii="黑体" w:eastAsia="黑体" w:cs="黑体"/>
              </w:rPr>
              <w:t>检测标准</w:t>
            </w:r>
          </w:p>
          <w:p>
            <w:pPr>
              <w:widowControl/>
              <w:jc w:val="center"/>
              <w:textAlignment w:val="center"/>
              <w:rPr>
                <w:rFonts w:hint="eastAsia" w:ascii="黑体" w:eastAsia="黑体" w:cs="黑体"/>
              </w:rPr>
            </w:pPr>
            <w:r>
              <w:rPr>
                <w:rFonts w:hint="eastAsia" w:ascii="黑体" w:eastAsia="黑体" w:cs="黑体"/>
              </w:rPr>
              <w:t>（方法）名称</w:t>
            </w:r>
          </w:p>
          <w:p>
            <w:pPr>
              <w:widowControl/>
              <w:jc w:val="center"/>
              <w:textAlignment w:val="center"/>
              <w:rPr>
                <w:rFonts w:hint="eastAsia" w:ascii="黑体" w:eastAsia="黑体" w:cs="黑体"/>
                <w:bCs/>
              </w:rPr>
            </w:pPr>
            <w:r>
              <w:rPr>
                <w:rFonts w:hint="eastAsia" w:ascii="黑体" w:eastAsia="黑体" w:cs="黑体"/>
              </w:rPr>
              <w:t>和编号</w:t>
            </w:r>
          </w:p>
        </w:tc>
        <w:tc>
          <w:tcPr>
            <w:tcW w:w="1373" w:type="dxa"/>
            <w:vMerge w:val="restart"/>
            <w:tcMar>
              <w:top w:w="15" w:type="dxa"/>
              <w:left w:w="15" w:type="dxa"/>
              <w:right w:w="15" w:type="dxa"/>
            </w:tcMar>
            <w:vAlign w:val="center"/>
          </w:tcPr>
          <w:p>
            <w:pPr>
              <w:widowControl/>
              <w:jc w:val="center"/>
              <w:textAlignment w:val="center"/>
              <w:rPr>
                <w:rFonts w:hint="eastAsia" w:ascii="黑体" w:eastAsia="黑体" w:cs="黑体"/>
                <w:bCs/>
              </w:rPr>
            </w:pPr>
            <w:r>
              <w:rPr>
                <w:rFonts w:hint="eastAsia" w:ascii="黑体" w:eastAsia="黑体" w:cs="黑体"/>
                <w:bCs/>
              </w:rPr>
              <w:t>是否通过CMA或CNAS</w:t>
            </w:r>
          </w:p>
        </w:tc>
        <w:tc>
          <w:tcPr>
            <w:tcW w:w="2710" w:type="dxa"/>
            <w:vMerge w:val="restart"/>
            <w:tcMar>
              <w:top w:w="15" w:type="dxa"/>
              <w:left w:w="15" w:type="dxa"/>
              <w:right w:w="15" w:type="dxa"/>
            </w:tcMar>
            <w:vAlign w:val="center"/>
          </w:tcPr>
          <w:p>
            <w:pPr>
              <w:widowControl/>
              <w:jc w:val="center"/>
              <w:textAlignment w:val="center"/>
              <w:rPr>
                <w:rFonts w:hint="eastAsia" w:ascii="黑体" w:eastAsia="黑体" w:cs="黑体"/>
                <w:bCs/>
              </w:rPr>
            </w:pPr>
            <w:r>
              <w:rPr>
                <w:rFonts w:hint="eastAsia" w:ascii="黑体" w:eastAsia="黑体" w:cs="黑体"/>
                <w:bCs/>
              </w:rPr>
              <w:t>开展检测方法确认、验证或论证</w:t>
            </w:r>
          </w:p>
        </w:tc>
        <w:tc>
          <w:tcPr>
            <w:tcW w:w="1030" w:type="dxa"/>
            <w:vMerge w:val="restart"/>
            <w:tcMar>
              <w:top w:w="15" w:type="dxa"/>
              <w:left w:w="15" w:type="dxa"/>
              <w:right w:w="15" w:type="dxa"/>
            </w:tcMar>
            <w:vAlign w:val="center"/>
          </w:tcPr>
          <w:p>
            <w:pPr>
              <w:widowControl/>
              <w:jc w:val="center"/>
              <w:textAlignment w:val="center"/>
              <w:rPr>
                <w:rFonts w:hint="eastAsia" w:ascii="黑体" w:eastAsia="黑体" w:cs="黑体"/>
                <w:bCs/>
              </w:rPr>
            </w:pPr>
            <w:r>
              <w:rPr>
                <w:rFonts w:hint="eastAsia" w:ascii="黑体" w:eastAsia="黑体" w:cs="黑体"/>
                <w:bCs/>
              </w:rPr>
              <w:t>是否出具检测应用报告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3" w:hRule="atLeast"/>
          <w:jc w:val="center"/>
        </w:trPr>
        <w:tc>
          <w:tcPr>
            <w:tcW w:w="422" w:type="dxa"/>
            <w:vMerge w:val="continue"/>
            <w:tcMar>
              <w:top w:w="15" w:type="dxa"/>
              <w:left w:w="15" w:type="dxa"/>
              <w:right w:w="15" w:type="dxa"/>
            </w:tcMar>
            <w:vAlign w:val="center"/>
          </w:tcPr>
          <w:p/>
        </w:tc>
        <w:tc>
          <w:tcPr>
            <w:tcW w:w="1787" w:type="dxa"/>
            <w:vMerge w:val="continue"/>
            <w:tcMar>
              <w:top w:w="15" w:type="dxa"/>
              <w:left w:w="15" w:type="dxa"/>
              <w:right w:w="15" w:type="dxa"/>
            </w:tcMar>
            <w:vAlign w:val="center"/>
          </w:tcPr>
          <w:p/>
        </w:tc>
        <w:tc>
          <w:tcPr>
            <w:tcW w:w="909" w:type="dxa"/>
            <w:tcMar>
              <w:top w:w="15" w:type="dxa"/>
              <w:left w:w="15" w:type="dxa"/>
              <w:right w:w="15" w:type="dxa"/>
            </w:tcMar>
            <w:vAlign w:val="center"/>
          </w:tcPr>
          <w:p>
            <w:pPr>
              <w:widowControl/>
              <w:jc w:val="center"/>
              <w:textAlignment w:val="center"/>
              <w:rPr>
                <w:rFonts w:hint="eastAsia" w:ascii="黑体" w:eastAsia="黑体" w:cs="黑体"/>
                <w:bCs/>
              </w:rPr>
            </w:pPr>
            <w:r>
              <w:rPr>
                <w:rFonts w:hint="eastAsia" w:ascii="黑体" w:eastAsia="黑体" w:cs="黑体"/>
                <w:bCs/>
              </w:rPr>
              <w:t>核设施</w:t>
            </w:r>
          </w:p>
        </w:tc>
        <w:tc>
          <w:tcPr>
            <w:tcW w:w="945" w:type="dxa"/>
            <w:tcMar>
              <w:top w:w="15" w:type="dxa"/>
              <w:left w:w="15" w:type="dxa"/>
              <w:right w:w="15" w:type="dxa"/>
            </w:tcMar>
            <w:vAlign w:val="center"/>
          </w:tcPr>
          <w:p>
            <w:pPr>
              <w:widowControl/>
              <w:jc w:val="center"/>
              <w:textAlignment w:val="center"/>
              <w:rPr>
                <w:rFonts w:hint="eastAsia" w:ascii="黑体" w:eastAsia="黑体" w:cs="黑体"/>
                <w:bCs/>
              </w:rPr>
            </w:pPr>
            <w:r>
              <w:rPr>
                <w:rFonts w:hint="eastAsia" w:ascii="黑体" w:eastAsia="黑体" w:cs="黑体"/>
                <w:bCs/>
              </w:rPr>
              <w:t>核技术</w:t>
            </w:r>
          </w:p>
          <w:p>
            <w:pPr>
              <w:widowControl/>
              <w:jc w:val="center"/>
              <w:textAlignment w:val="center"/>
              <w:rPr>
                <w:rFonts w:hint="eastAsia" w:ascii="黑体" w:eastAsia="黑体" w:cs="黑体"/>
                <w:bCs/>
              </w:rPr>
            </w:pPr>
            <w:r>
              <w:rPr>
                <w:rFonts w:hint="eastAsia" w:ascii="黑体" w:eastAsia="黑体" w:cs="黑体"/>
                <w:bCs/>
              </w:rPr>
              <w:t>工业应用</w:t>
            </w:r>
          </w:p>
        </w:tc>
        <w:tc>
          <w:tcPr>
            <w:tcW w:w="1373" w:type="dxa"/>
            <w:vMerge w:val="continue"/>
            <w:tcMar>
              <w:top w:w="15" w:type="dxa"/>
              <w:left w:w="15" w:type="dxa"/>
              <w:right w:w="15" w:type="dxa"/>
            </w:tcMar>
            <w:vAlign w:val="center"/>
          </w:tcPr>
          <w:p/>
        </w:tc>
        <w:tc>
          <w:tcPr>
            <w:tcW w:w="1373" w:type="dxa"/>
            <w:vMerge w:val="continue"/>
            <w:tcMar>
              <w:top w:w="15" w:type="dxa"/>
              <w:left w:w="15" w:type="dxa"/>
              <w:right w:w="15" w:type="dxa"/>
            </w:tcMar>
            <w:vAlign w:val="center"/>
          </w:tcPr>
          <w:p/>
        </w:tc>
        <w:tc>
          <w:tcPr>
            <w:tcW w:w="2710" w:type="dxa"/>
            <w:vMerge w:val="continue"/>
            <w:tcMar>
              <w:top w:w="15" w:type="dxa"/>
              <w:left w:w="15" w:type="dxa"/>
              <w:right w:w="15" w:type="dxa"/>
            </w:tcMar>
            <w:vAlign w:val="center"/>
          </w:tcPr>
          <w:p/>
        </w:tc>
        <w:tc>
          <w:tcPr>
            <w:tcW w:w="1030" w:type="dxa"/>
            <w:vMerge w:val="continue"/>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422" w:type="dxa"/>
            <w:tcMar>
              <w:top w:w="15" w:type="dxa"/>
              <w:left w:w="15" w:type="dxa"/>
              <w:right w:w="15" w:type="dxa"/>
            </w:tcMar>
            <w:vAlign w:val="center"/>
          </w:tcPr>
          <w:p>
            <w:pPr>
              <w:widowControl/>
              <w:spacing w:line="276" w:lineRule="auto"/>
              <w:jc w:val="center"/>
              <w:textAlignment w:val="center"/>
              <w:rPr>
                <w:rFonts w:ascii="仿宋_GB2312" w:eastAsia="仿宋_GB2312" w:cs="仿宋_GB2312"/>
                <w:bCs/>
              </w:rPr>
            </w:pPr>
            <w:r>
              <w:rPr>
                <w:rFonts w:hint="eastAsia" w:ascii="仿宋_GB2312" w:eastAsia="仿宋_GB2312" w:cs="仿宋_GB2312"/>
                <w:sz w:val="24"/>
              </w:rPr>
              <w:t>1</w:t>
            </w:r>
          </w:p>
        </w:tc>
        <w:tc>
          <w:tcPr>
            <w:tcW w:w="1787" w:type="dxa"/>
            <w:tcMar>
              <w:top w:w="15" w:type="dxa"/>
              <w:left w:w="15" w:type="dxa"/>
              <w:right w:w="15" w:type="dxa"/>
            </w:tcMar>
            <w:vAlign w:val="center"/>
          </w:tcPr>
          <w:p>
            <w:pPr>
              <w:widowControl/>
              <w:spacing w:line="276" w:lineRule="auto"/>
              <w:jc w:val="left"/>
              <w:textAlignment w:val="center"/>
              <w:rPr>
                <w:rFonts w:ascii="仿宋_GB2312" w:eastAsia="仿宋_GB2312" w:cs="仿宋_GB2312"/>
                <w:bCs/>
              </w:rPr>
            </w:pPr>
            <w:r>
              <w:rPr>
                <w:rFonts w:hint="eastAsia" w:ascii="仿宋_GB2312" w:eastAsia="仿宋_GB2312" w:cs="仿宋_GB2312"/>
              </w:rPr>
              <w:t>伴生放射性矿放射防护检测</w:t>
            </w:r>
          </w:p>
        </w:tc>
        <w:tc>
          <w:tcPr>
            <w:tcW w:w="909" w:type="dxa"/>
            <w:tcMar>
              <w:top w:w="15" w:type="dxa"/>
              <w:left w:w="15" w:type="dxa"/>
              <w:right w:w="15" w:type="dxa"/>
            </w:tcMar>
            <w:vAlign w:val="center"/>
          </w:tcPr>
          <w:p>
            <w:pPr>
              <w:widowControl/>
              <w:spacing w:line="276" w:lineRule="auto"/>
              <w:jc w:val="center"/>
              <w:textAlignment w:val="center"/>
              <w:rPr>
                <w:rFonts w:ascii="仿宋_GB2312" w:eastAsia="仿宋_GB2312" w:cs="仿宋_GB2312"/>
                <w:bCs/>
              </w:rPr>
            </w:pPr>
          </w:p>
        </w:tc>
        <w:tc>
          <w:tcPr>
            <w:tcW w:w="945" w:type="dxa"/>
            <w:tcMar>
              <w:top w:w="15" w:type="dxa"/>
              <w:left w:w="15" w:type="dxa"/>
              <w:right w:w="15" w:type="dxa"/>
            </w:tcMar>
            <w:vAlign w:val="center"/>
          </w:tcPr>
          <w:p>
            <w:pPr>
              <w:widowControl/>
              <w:spacing w:line="276" w:lineRule="auto"/>
              <w:jc w:val="center"/>
              <w:textAlignment w:val="center"/>
              <w:rPr>
                <w:rFonts w:ascii="仿宋_GB2312" w:eastAsia="仿宋_GB2312" w:cs="仿宋_GB2312"/>
                <w:bCs/>
              </w:rPr>
            </w:pPr>
            <w:r>
              <w:rPr>
                <w:rFonts w:hint="eastAsia" w:ascii="仿宋_GB2312" w:eastAsia="仿宋_GB2312" w:cs="仿宋_GB2312"/>
                <w:bCs/>
              </w:rPr>
              <w:t>★</w:t>
            </w:r>
          </w:p>
        </w:tc>
        <w:tc>
          <w:tcPr>
            <w:tcW w:w="1373" w:type="dxa"/>
            <w:tcMar>
              <w:top w:w="15" w:type="dxa"/>
              <w:left w:w="15" w:type="dxa"/>
              <w:right w:w="15" w:type="dxa"/>
            </w:tcMar>
            <w:vAlign w:val="center"/>
          </w:tcPr>
          <w:p>
            <w:pPr>
              <w:widowControl/>
              <w:spacing w:line="276" w:lineRule="auto"/>
              <w:jc w:val="center"/>
              <w:textAlignment w:val="center"/>
              <w:rPr>
                <w:rFonts w:ascii="仿宋_GB2312" w:eastAsia="仿宋_GB2312" w:cs="仿宋_GB2312"/>
                <w:bCs/>
              </w:rPr>
            </w:pPr>
          </w:p>
        </w:tc>
        <w:tc>
          <w:tcPr>
            <w:tcW w:w="1373" w:type="dxa"/>
            <w:tcMar>
              <w:top w:w="15" w:type="dxa"/>
              <w:left w:w="15" w:type="dxa"/>
              <w:right w:w="15" w:type="dxa"/>
            </w:tcMar>
            <w:vAlign w:val="center"/>
          </w:tcPr>
          <w:p>
            <w:pPr>
              <w:widowControl/>
              <w:spacing w:line="276" w:lineRule="auto"/>
              <w:jc w:val="center"/>
              <w:textAlignment w:val="center"/>
              <w:rPr>
                <w:rFonts w:ascii="仿宋_GB2312" w:eastAsia="仿宋_GB2312" w:cs="仿宋_GB2312"/>
                <w:bCs/>
              </w:rPr>
            </w:pPr>
            <w:r>
              <w:rPr>
                <w:rFonts w:hint="eastAsia" w:ascii="仿宋_GB2312" w:eastAsia="仿宋_GB2312" w:cs="仿宋_GB2312"/>
                <w:bCs/>
              </w:rPr>
              <w:t>□是 □否</w:t>
            </w:r>
          </w:p>
        </w:tc>
        <w:tc>
          <w:tcPr>
            <w:tcW w:w="2710" w:type="dxa"/>
            <w:tcMar>
              <w:top w:w="15" w:type="dxa"/>
              <w:left w:w="15" w:type="dxa"/>
              <w:right w:w="15" w:type="dxa"/>
            </w:tcMar>
            <w:vAlign w:val="center"/>
          </w:tcPr>
          <w:p>
            <w:pPr>
              <w:widowControl/>
              <w:spacing w:line="276" w:lineRule="auto"/>
              <w:jc w:val="center"/>
              <w:textAlignment w:val="center"/>
              <w:rPr>
                <w:rFonts w:ascii="仿宋_GB2312" w:eastAsia="仿宋_GB2312" w:cs="仿宋_GB2312"/>
                <w:bCs/>
              </w:rPr>
            </w:pPr>
            <w:r>
              <w:rPr>
                <w:rFonts w:hint="eastAsia" w:ascii="仿宋_GB2312" w:eastAsia="仿宋_GB2312" w:cs="仿宋_GB2312"/>
                <w:bCs/>
              </w:rPr>
              <w:t>□验证□确认□论证□否</w:t>
            </w:r>
          </w:p>
        </w:tc>
        <w:tc>
          <w:tcPr>
            <w:tcW w:w="1030" w:type="dxa"/>
            <w:tcMar>
              <w:top w:w="15" w:type="dxa"/>
              <w:left w:w="15" w:type="dxa"/>
              <w:right w:w="15" w:type="dxa"/>
            </w:tcMar>
            <w:vAlign w:val="center"/>
          </w:tcPr>
          <w:p>
            <w:pPr>
              <w:spacing w:line="276" w:lineRule="auto"/>
              <w:jc w:val="center"/>
              <w:rPr>
                <w:rFonts w:ascii="仿宋_GB2312" w:eastAsia="仿宋_GB2312" w:cs="仿宋_GB2312"/>
                <w:bCs/>
              </w:rPr>
            </w:pPr>
            <w:r>
              <w:rPr>
                <w:rFonts w:hint="eastAsia" w:ascii="仿宋_GB2312" w:eastAsia="仿宋_GB2312" w:cs="仿宋_GB231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422" w:type="dxa"/>
            <w:tcMar>
              <w:top w:w="15" w:type="dxa"/>
              <w:left w:w="15" w:type="dxa"/>
              <w:right w:w="15" w:type="dxa"/>
            </w:tcMar>
            <w:vAlign w:val="center"/>
          </w:tcPr>
          <w:p>
            <w:pPr>
              <w:widowControl/>
              <w:spacing w:line="276" w:lineRule="auto"/>
              <w:jc w:val="center"/>
              <w:textAlignment w:val="center"/>
              <w:rPr>
                <w:rFonts w:ascii="仿宋_GB2312" w:eastAsia="仿宋_GB2312" w:cs="仿宋_GB2312"/>
                <w:bCs/>
                <w:kern w:val="0"/>
              </w:rPr>
            </w:pPr>
            <w:r>
              <w:rPr>
                <w:rFonts w:hint="eastAsia" w:ascii="仿宋_GB2312" w:eastAsia="仿宋_GB2312" w:cs="仿宋_GB2312"/>
                <w:bCs/>
                <w:kern w:val="0"/>
              </w:rPr>
              <w:t>2</w:t>
            </w:r>
          </w:p>
        </w:tc>
        <w:tc>
          <w:tcPr>
            <w:tcW w:w="1787" w:type="dxa"/>
            <w:tcMar>
              <w:top w:w="15" w:type="dxa"/>
              <w:left w:w="15" w:type="dxa"/>
              <w:right w:w="15" w:type="dxa"/>
            </w:tcMar>
            <w:vAlign w:val="center"/>
          </w:tcPr>
          <w:p>
            <w:pPr>
              <w:widowControl/>
              <w:spacing w:line="276" w:lineRule="auto"/>
              <w:jc w:val="center"/>
              <w:textAlignment w:val="center"/>
              <w:rPr>
                <w:rFonts w:ascii="仿宋_GB2312" w:eastAsia="仿宋_GB2312" w:cs="仿宋_GB2312"/>
                <w:bCs/>
              </w:rPr>
            </w:pPr>
            <w:r>
              <w:rPr>
                <w:rFonts w:hint="eastAsia" w:ascii="仿宋_GB2312" w:eastAsia="仿宋_GB2312" w:cs="仿宋_GB2312"/>
                <w:bCs/>
              </w:rPr>
              <w:t>......</w:t>
            </w:r>
          </w:p>
        </w:tc>
        <w:tc>
          <w:tcPr>
            <w:tcW w:w="909" w:type="dxa"/>
            <w:tcMar>
              <w:top w:w="15" w:type="dxa"/>
              <w:left w:w="15" w:type="dxa"/>
              <w:right w:w="15" w:type="dxa"/>
            </w:tcMar>
            <w:vAlign w:val="center"/>
          </w:tcPr>
          <w:p>
            <w:pPr>
              <w:widowControl/>
              <w:spacing w:line="276" w:lineRule="auto"/>
              <w:jc w:val="center"/>
              <w:textAlignment w:val="center"/>
              <w:rPr>
                <w:rFonts w:ascii="仿宋_GB2312" w:eastAsia="仿宋_GB2312" w:cs="仿宋_GB2312"/>
                <w:bCs/>
              </w:rPr>
            </w:pPr>
          </w:p>
        </w:tc>
        <w:tc>
          <w:tcPr>
            <w:tcW w:w="945" w:type="dxa"/>
            <w:tcMar>
              <w:top w:w="15" w:type="dxa"/>
              <w:left w:w="15" w:type="dxa"/>
              <w:right w:w="15" w:type="dxa"/>
            </w:tcMar>
            <w:vAlign w:val="center"/>
          </w:tcPr>
          <w:p>
            <w:pPr>
              <w:widowControl/>
              <w:spacing w:line="276" w:lineRule="auto"/>
              <w:jc w:val="center"/>
              <w:textAlignment w:val="center"/>
              <w:rPr>
                <w:rFonts w:ascii="仿宋_GB2312" w:eastAsia="仿宋_GB2312" w:cs="仿宋_GB2312"/>
                <w:bCs/>
              </w:rPr>
            </w:pPr>
          </w:p>
        </w:tc>
        <w:tc>
          <w:tcPr>
            <w:tcW w:w="1373" w:type="dxa"/>
            <w:tcMar>
              <w:top w:w="15" w:type="dxa"/>
              <w:left w:w="15" w:type="dxa"/>
              <w:right w:w="15" w:type="dxa"/>
            </w:tcMar>
            <w:vAlign w:val="center"/>
          </w:tcPr>
          <w:p>
            <w:pPr>
              <w:widowControl/>
              <w:spacing w:line="276" w:lineRule="auto"/>
              <w:jc w:val="center"/>
              <w:textAlignment w:val="center"/>
              <w:rPr>
                <w:rFonts w:ascii="仿宋_GB2312" w:eastAsia="仿宋_GB2312" w:cs="仿宋_GB2312"/>
                <w:bCs/>
              </w:rPr>
            </w:pPr>
          </w:p>
        </w:tc>
        <w:tc>
          <w:tcPr>
            <w:tcW w:w="1373" w:type="dxa"/>
            <w:tcMar>
              <w:top w:w="15" w:type="dxa"/>
              <w:left w:w="15" w:type="dxa"/>
              <w:right w:w="15" w:type="dxa"/>
            </w:tcMar>
            <w:vAlign w:val="center"/>
          </w:tcPr>
          <w:p>
            <w:pPr>
              <w:widowControl/>
              <w:spacing w:line="276" w:lineRule="auto"/>
              <w:jc w:val="center"/>
              <w:textAlignment w:val="center"/>
              <w:rPr>
                <w:rFonts w:ascii="仿宋_GB2312" w:eastAsia="仿宋_GB2312" w:cs="仿宋_GB2312"/>
                <w:bCs/>
              </w:rPr>
            </w:pPr>
          </w:p>
        </w:tc>
        <w:tc>
          <w:tcPr>
            <w:tcW w:w="2710" w:type="dxa"/>
            <w:tcMar>
              <w:top w:w="15" w:type="dxa"/>
              <w:left w:w="15" w:type="dxa"/>
              <w:right w:w="15" w:type="dxa"/>
            </w:tcMar>
            <w:vAlign w:val="center"/>
          </w:tcPr>
          <w:p>
            <w:pPr>
              <w:widowControl/>
              <w:spacing w:line="276" w:lineRule="auto"/>
              <w:jc w:val="center"/>
              <w:textAlignment w:val="center"/>
              <w:rPr>
                <w:rFonts w:ascii="仿宋_GB2312" w:eastAsia="仿宋_GB2312" w:cs="仿宋_GB2312"/>
                <w:bCs/>
              </w:rPr>
            </w:pPr>
          </w:p>
        </w:tc>
        <w:tc>
          <w:tcPr>
            <w:tcW w:w="1030" w:type="dxa"/>
            <w:tcMar>
              <w:top w:w="15" w:type="dxa"/>
              <w:left w:w="15" w:type="dxa"/>
              <w:right w:w="15" w:type="dxa"/>
            </w:tcMar>
            <w:vAlign w:val="center"/>
          </w:tcPr>
          <w:p>
            <w:pPr>
              <w:spacing w:line="276" w:lineRule="auto"/>
              <w:jc w:val="center"/>
              <w:rPr>
                <w:rFonts w:ascii="仿宋_GB2312" w:eastAsia="仿宋_GB2312" w:cs="仿宋_GB2312"/>
              </w:rPr>
            </w:pPr>
          </w:p>
        </w:tc>
      </w:tr>
    </w:tbl>
    <w:p>
      <w:pPr>
        <w:spacing w:line="440" w:lineRule="exact"/>
        <w:rPr>
          <w:rFonts w:ascii="仿宋_GB2312" w:eastAsia="仿宋_GB2312" w:cs="仿宋_GB2312"/>
          <w:sz w:val="24"/>
          <w:szCs w:val="24"/>
        </w:rPr>
      </w:pPr>
      <w:r>
        <w:rPr>
          <w:rFonts w:hint="eastAsia" w:ascii="仿宋_GB2312" w:eastAsia="仿宋_GB2312" w:cs="仿宋_GB2312"/>
          <w:sz w:val="28"/>
          <w:szCs w:val="28"/>
          <w:lang w:eastAsia="zh-CN"/>
        </w:rPr>
        <w:t>　</w:t>
      </w:r>
      <w:r>
        <w:rPr>
          <w:rFonts w:hint="eastAsia" w:ascii="仿宋_GB2312" w:eastAsia="仿宋_GB2312" w:cs="仿宋_GB2312"/>
          <w:sz w:val="24"/>
          <w:szCs w:val="24"/>
          <w:lang w:eastAsia="zh-CN"/>
        </w:rPr>
        <w:t>　</w:t>
      </w:r>
      <w:r>
        <w:rPr>
          <w:rFonts w:hint="eastAsia" w:ascii="仿宋_GB2312" w:eastAsia="仿宋_GB2312" w:cs="仿宋_GB2312"/>
          <w:sz w:val="24"/>
          <w:szCs w:val="24"/>
        </w:rPr>
        <w:t>注：（1）请按照《职业卫生技术服务机构资质认可技术评审准则》附录5，根据实际情况在本表后三列勾选相应内容。</w:t>
      </w:r>
    </w:p>
    <w:p>
      <w:pPr>
        <w:tabs>
          <w:tab w:val="left" w:pos="0"/>
        </w:tabs>
        <w:spacing w:line="440" w:lineRule="exact"/>
        <w:rPr>
          <w:rFonts w:ascii="仿宋_GB2312" w:eastAsia="仿宋_GB2312" w:cs="仿宋_GB2312"/>
          <w:sz w:val="24"/>
          <w:szCs w:val="24"/>
        </w:rPr>
      </w:pPr>
      <w:r>
        <w:rPr>
          <w:rFonts w:hint="eastAsia" w:ascii="仿宋_GB2312" w:eastAsia="仿宋_GB2312" w:cs="仿宋_GB2312"/>
          <w:sz w:val="24"/>
          <w:szCs w:val="24"/>
          <w:lang w:eastAsia="zh-CN"/>
        </w:rPr>
        <w:t>　　（</w:t>
      </w:r>
      <w:r>
        <w:rPr>
          <w:rFonts w:hint="eastAsia" w:ascii="仿宋_GB2312" w:eastAsia="仿宋_GB2312" w:cs="仿宋_GB2312"/>
          <w:sz w:val="24"/>
          <w:szCs w:val="24"/>
          <w:lang w:val="en-US" w:eastAsia="zh-CN"/>
        </w:rPr>
        <w:t>2</w:t>
      </w:r>
      <w:r>
        <w:rPr>
          <w:rFonts w:hint="eastAsia" w:ascii="仿宋_GB2312" w:eastAsia="仿宋_GB2312" w:cs="仿宋_GB2312"/>
          <w:sz w:val="24"/>
          <w:szCs w:val="24"/>
          <w:lang w:eastAsia="zh-CN"/>
        </w:rPr>
        <w:t>）</w:t>
      </w:r>
      <w:r>
        <w:rPr>
          <w:rFonts w:hint="eastAsia" w:ascii="仿宋_GB2312" w:eastAsia="仿宋_GB2312" w:cs="仿宋_GB2312"/>
          <w:sz w:val="24"/>
          <w:szCs w:val="24"/>
        </w:rPr>
        <w:t>通过了CMA、CNAS的检测项目，不对检测方法验证、确认或论证做要求，可不编制检测应用报告。</w:t>
      </w:r>
    </w:p>
    <w:p>
      <w:pPr>
        <w:pStyle w:val="10"/>
        <w:tabs>
          <w:tab w:val="left" w:pos="0"/>
        </w:tabs>
        <w:rPr>
          <w:rFonts w:ascii="仿宋_GB2312" w:eastAsia="仿宋_GB2312"/>
          <w:sz w:val="24"/>
          <w:szCs w:val="24"/>
        </w:rPr>
      </w:pPr>
      <w:r>
        <w:rPr>
          <w:rFonts w:hint="eastAsia" w:ascii="仿宋_GB2312" w:eastAsia="仿宋_GB2312" w:cs="仿宋_GB2312"/>
          <w:sz w:val="24"/>
          <w:szCs w:val="24"/>
          <w:lang w:eastAsia="zh-CN"/>
        </w:rPr>
        <w:t>　　（</w:t>
      </w:r>
      <w:r>
        <w:rPr>
          <w:rFonts w:hint="eastAsia" w:ascii="仿宋_GB2312" w:eastAsia="仿宋_GB2312" w:cs="仿宋_GB2312"/>
          <w:sz w:val="24"/>
          <w:szCs w:val="24"/>
          <w:lang w:val="en-US" w:eastAsia="zh-CN"/>
        </w:rPr>
        <w:t>3</w:t>
      </w:r>
      <w:r>
        <w:rPr>
          <w:rFonts w:hint="eastAsia" w:ascii="仿宋_GB2312" w:eastAsia="仿宋_GB2312" w:cs="仿宋_GB2312"/>
          <w:sz w:val="24"/>
          <w:szCs w:val="24"/>
          <w:lang w:eastAsia="zh-CN"/>
        </w:rPr>
        <w:t>）</w:t>
      </w:r>
      <w:r>
        <w:rPr>
          <w:rFonts w:hint="eastAsia" w:ascii="仿宋_GB2312" w:eastAsia="仿宋_GB2312" w:cs="仿宋_GB2312"/>
          <w:sz w:val="24"/>
          <w:szCs w:val="24"/>
        </w:rPr>
        <w:t>检测标准（方法）名称和编号要求明确到具体方法。</w:t>
      </w:r>
    </w:p>
    <w:p>
      <w:pPr>
        <w:spacing w:line="440" w:lineRule="exact"/>
        <w:rPr>
          <w:rFonts w:hint="eastAsia" w:ascii="仿宋_GB2312" w:eastAsia="仿宋_GB2312" w:cs="仿宋_GB2312"/>
          <w:kern w:val="0"/>
          <w:sz w:val="28"/>
          <w:szCs w:val="28"/>
        </w:rPr>
      </w:pPr>
    </w:p>
    <w:p>
      <w:pPr>
        <w:spacing w:line="440" w:lineRule="exact"/>
        <w:rPr>
          <w:rFonts w:ascii="仿宋_GB2312" w:eastAsia="仿宋_GB2312" w:cs="仿宋_GB2312"/>
          <w:kern w:val="0"/>
          <w:sz w:val="28"/>
          <w:szCs w:val="28"/>
        </w:rPr>
      </w:pPr>
      <w:r>
        <w:rPr>
          <w:rFonts w:hint="eastAsia" w:ascii="仿宋_GB2312" w:eastAsia="仿宋_GB2312" w:cs="仿宋_GB2312"/>
          <w:kern w:val="0"/>
          <w:sz w:val="28"/>
          <w:szCs w:val="28"/>
          <w:lang w:eastAsia="zh-CN"/>
        </w:rPr>
        <w:t>　　</w:t>
      </w:r>
      <w:r>
        <w:rPr>
          <w:rFonts w:hint="eastAsia" w:ascii="仿宋_GB2312" w:eastAsia="仿宋_GB2312" w:cs="仿宋_GB2312"/>
          <w:kern w:val="0"/>
          <w:sz w:val="28"/>
          <w:szCs w:val="28"/>
        </w:rPr>
        <w:t>3.提交近五年承接技术服务报告清单（表7）。</w:t>
      </w:r>
    </w:p>
    <w:p>
      <w:pPr>
        <w:spacing w:line="440" w:lineRule="exact"/>
        <w:ind w:firstLine="557" w:firstLineChars="199"/>
        <w:jc w:val="center"/>
        <w:rPr>
          <w:rFonts w:ascii="仿宋_GB2312" w:eastAsia="仿宋_GB2312" w:cs="仿宋_GB2312"/>
          <w:kern w:val="0"/>
          <w:sz w:val="28"/>
          <w:szCs w:val="28"/>
        </w:rPr>
      </w:pPr>
      <w:r>
        <w:rPr>
          <w:rFonts w:hint="eastAsia" w:ascii="仿宋_GB2312" w:eastAsia="仿宋_GB2312" w:cs="仿宋_GB2312"/>
          <w:kern w:val="0"/>
          <w:sz w:val="28"/>
          <w:szCs w:val="28"/>
        </w:rPr>
        <w:t>表7. 近五年承接技术服务报告清单</w:t>
      </w:r>
    </w:p>
    <w:tbl>
      <w:tblPr>
        <w:tblStyle w:val="21"/>
        <w:tblW w:w="852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7"/>
        <w:gridCol w:w="1741"/>
        <w:gridCol w:w="1072"/>
        <w:gridCol w:w="4117"/>
        <w:gridCol w:w="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黑体" w:eastAsia="黑体" w:cs="黑体"/>
                <w:kern w:val="0"/>
              </w:rPr>
            </w:pPr>
            <w:r>
              <w:rPr>
                <w:rFonts w:hint="eastAsia" w:ascii="黑体" w:eastAsia="黑体" w:cs="黑体"/>
                <w:kern w:val="0"/>
              </w:rPr>
              <w:t>序号</w:t>
            </w:r>
          </w:p>
        </w:tc>
        <w:tc>
          <w:tcPr>
            <w:tcW w:w="1741" w:type="dxa"/>
            <w:tcBorders>
              <w:top w:val="single" w:color="000000" w:sz="4" w:space="0"/>
              <w:left w:val="nil"/>
              <w:bottom w:val="single" w:color="000000" w:sz="4" w:space="0"/>
              <w:right w:val="single" w:color="000000" w:sz="4" w:space="0"/>
            </w:tcBorders>
            <w:vAlign w:val="center"/>
          </w:tcPr>
          <w:p>
            <w:pPr>
              <w:spacing w:line="340" w:lineRule="exact"/>
              <w:jc w:val="center"/>
              <w:rPr>
                <w:rFonts w:hint="eastAsia" w:ascii="黑体" w:eastAsia="黑体" w:cs="黑体"/>
                <w:kern w:val="0"/>
              </w:rPr>
            </w:pPr>
            <w:r>
              <w:rPr>
                <w:rFonts w:hint="eastAsia" w:ascii="黑体" w:eastAsia="黑体" w:cs="黑体"/>
                <w:kern w:val="0"/>
              </w:rPr>
              <w:t>服务单位名称</w:t>
            </w:r>
          </w:p>
        </w:tc>
        <w:tc>
          <w:tcPr>
            <w:tcW w:w="1072" w:type="dxa"/>
            <w:tcBorders>
              <w:top w:val="single" w:color="000000" w:sz="4" w:space="0"/>
              <w:left w:val="nil"/>
              <w:bottom w:val="single" w:color="000000" w:sz="4" w:space="0"/>
              <w:right w:val="single" w:color="000000" w:sz="4" w:space="0"/>
            </w:tcBorders>
            <w:vAlign w:val="center"/>
          </w:tcPr>
          <w:p>
            <w:pPr>
              <w:spacing w:line="340" w:lineRule="exact"/>
              <w:jc w:val="center"/>
              <w:rPr>
                <w:rFonts w:hint="eastAsia" w:ascii="黑体" w:eastAsia="黑体" w:cs="黑体"/>
                <w:kern w:val="0"/>
              </w:rPr>
            </w:pPr>
            <w:r>
              <w:rPr>
                <w:rFonts w:hint="eastAsia" w:ascii="黑体" w:eastAsia="黑体" w:cs="黑体"/>
                <w:kern w:val="0"/>
              </w:rPr>
              <w:t>报告编号</w:t>
            </w:r>
          </w:p>
        </w:tc>
        <w:tc>
          <w:tcPr>
            <w:tcW w:w="4117" w:type="dxa"/>
            <w:tcBorders>
              <w:top w:val="single" w:color="000000" w:sz="4" w:space="0"/>
              <w:left w:val="nil"/>
              <w:bottom w:val="single" w:color="000000" w:sz="4" w:space="0"/>
              <w:right w:val="single" w:color="000000" w:sz="4" w:space="0"/>
            </w:tcBorders>
            <w:vAlign w:val="center"/>
          </w:tcPr>
          <w:p>
            <w:pPr>
              <w:spacing w:line="340" w:lineRule="exact"/>
              <w:jc w:val="center"/>
              <w:rPr>
                <w:rFonts w:hint="eastAsia" w:ascii="黑体" w:eastAsia="黑体" w:cs="黑体"/>
                <w:kern w:val="0"/>
              </w:rPr>
            </w:pPr>
            <w:r>
              <w:rPr>
                <w:rFonts w:hint="eastAsia" w:ascii="黑体" w:eastAsia="黑体" w:cs="黑体"/>
                <w:kern w:val="0"/>
              </w:rPr>
              <w:t>技术服务类别</w:t>
            </w:r>
          </w:p>
        </w:tc>
        <w:tc>
          <w:tcPr>
            <w:tcW w:w="711" w:type="dxa"/>
            <w:tcBorders>
              <w:top w:val="single" w:color="000000" w:sz="4" w:space="0"/>
              <w:left w:val="nil"/>
              <w:bottom w:val="single" w:color="000000" w:sz="4" w:space="0"/>
              <w:right w:val="single" w:color="000000" w:sz="4" w:space="0"/>
            </w:tcBorders>
            <w:vAlign w:val="center"/>
          </w:tcPr>
          <w:p>
            <w:pPr>
              <w:spacing w:line="340" w:lineRule="exact"/>
              <w:jc w:val="center"/>
              <w:rPr>
                <w:rFonts w:hint="eastAsia" w:ascii="黑体" w:eastAsia="黑体" w:cs="黑体"/>
                <w:kern w:val="0"/>
              </w:rPr>
            </w:pPr>
            <w:r>
              <w:rPr>
                <w:rFonts w:hint="eastAsia" w:ascii="黑体" w:eastAsia="黑体" w:cs="黑体"/>
                <w:kern w:val="0"/>
              </w:rPr>
              <w:t>年份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7" w:hRule="atLeast"/>
          <w:jc w:val="center"/>
        </w:trPr>
        <w:tc>
          <w:tcPr>
            <w:tcW w:w="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仿宋_GB2312" w:eastAsia="仿宋_GB2312" w:cs="仿宋_GB2312"/>
                <w:kern w:val="0"/>
              </w:rPr>
            </w:pPr>
            <w:r>
              <w:rPr>
                <w:rFonts w:hint="eastAsia" w:ascii="仿宋_GB2312" w:eastAsia="仿宋_GB2312" w:cs="仿宋_GB2312"/>
                <w:kern w:val="0"/>
              </w:rPr>
              <w:t>…</w:t>
            </w:r>
          </w:p>
        </w:tc>
        <w:tc>
          <w:tcPr>
            <w:tcW w:w="1741"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eastAsia="仿宋_GB2312" w:cs="仿宋_GB2312"/>
                <w:kern w:val="0"/>
              </w:rPr>
            </w:pPr>
          </w:p>
        </w:tc>
        <w:tc>
          <w:tcPr>
            <w:tcW w:w="1072"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eastAsia="仿宋_GB2312" w:cs="仿宋_GB2312"/>
                <w:kern w:val="0"/>
              </w:rPr>
            </w:pPr>
          </w:p>
        </w:tc>
        <w:tc>
          <w:tcPr>
            <w:tcW w:w="4117" w:type="dxa"/>
            <w:tcBorders>
              <w:top w:val="single" w:color="000000" w:sz="4" w:space="0"/>
              <w:left w:val="nil"/>
              <w:bottom w:val="single" w:color="000000" w:sz="4" w:space="0"/>
              <w:right w:val="single" w:color="000000" w:sz="4" w:space="0"/>
            </w:tcBorders>
            <w:vAlign w:val="center"/>
          </w:tcPr>
          <w:p>
            <w:pPr>
              <w:spacing w:line="340" w:lineRule="exact"/>
              <w:jc w:val="left"/>
              <w:rPr>
                <w:rFonts w:ascii="仿宋_GB2312" w:eastAsia="仿宋_GB2312" w:cs="仿宋_GB2312"/>
                <w:kern w:val="0"/>
              </w:rPr>
            </w:pPr>
            <w:r>
              <w:rPr>
                <w:rFonts w:hint="eastAsia" w:ascii="仿宋_GB2312" w:eastAsia="仿宋_GB2312" w:cs="仿宋_GB2312"/>
                <w:bCs/>
              </w:rPr>
              <w:t>□</w:t>
            </w:r>
            <w:r>
              <w:rPr>
                <w:rFonts w:hint="eastAsia" w:ascii="仿宋_GB2312" w:eastAsia="仿宋_GB2312" w:cs="仿宋_GB2312"/>
                <w:kern w:val="0"/>
              </w:rPr>
              <w:t>职业病危害因素检测、</w:t>
            </w:r>
            <w:r>
              <w:rPr>
                <w:rFonts w:hint="eastAsia" w:ascii="仿宋_GB2312" w:eastAsia="仿宋_GB2312" w:cs="仿宋_GB2312"/>
                <w:bCs/>
              </w:rPr>
              <w:t>□</w:t>
            </w:r>
            <w:r>
              <w:rPr>
                <w:rFonts w:hint="eastAsia" w:ascii="仿宋_GB2312" w:eastAsia="仿宋_GB2312" w:cs="仿宋_GB2312"/>
                <w:kern w:val="0"/>
              </w:rPr>
              <w:t>职业病危害评价</w:t>
            </w:r>
          </w:p>
        </w:tc>
        <w:tc>
          <w:tcPr>
            <w:tcW w:w="711"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eastAsia="仿宋_GB2312" w:cs="仿宋_GB2312"/>
                <w:kern w:val="0"/>
              </w:rPr>
            </w:pPr>
          </w:p>
        </w:tc>
      </w:tr>
    </w:tbl>
    <w:p>
      <w:pPr>
        <w:spacing w:line="440" w:lineRule="exact"/>
        <w:ind w:firstLine="477" w:firstLineChars="199"/>
        <w:rPr>
          <w:rFonts w:ascii="仿宋_GB2312" w:eastAsia="仿宋_GB2312" w:cs="仿宋_GB2312"/>
          <w:sz w:val="24"/>
          <w:szCs w:val="24"/>
        </w:rPr>
      </w:pPr>
      <w:r>
        <w:rPr>
          <w:rFonts w:hint="eastAsia" w:ascii="仿宋_GB2312" w:eastAsia="仿宋_GB2312" w:cs="仿宋_GB2312"/>
          <w:kern w:val="0"/>
          <w:sz w:val="24"/>
          <w:szCs w:val="24"/>
        </w:rPr>
        <w:t>注：“服务单位名称”指用人单位名称；“报告编号”指技术服务报告编号，</w:t>
      </w:r>
      <w:r>
        <w:rPr>
          <w:rFonts w:hint="eastAsia" w:ascii="仿宋_GB2312" w:eastAsia="仿宋_GB2312" w:cs="仿宋_GB2312"/>
          <w:b/>
          <w:bCs/>
          <w:kern w:val="0"/>
          <w:sz w:val="24"/>
          <w:szCs w:val="24"/>
        </w:rPr>
        <w:t>应为连续编号，如果有间断应说明原因</w:t>
      </w:r>
      <w:r>
        <w:rPr>
          <w:rFonts w:hint="eastAsia" w:ascii="仿宋_GB2312" w:eastAsia="仿宋_GB2312" w:cs="仿宋_GB2312"/>
          <w:kern w:val="0"/>
          <w:sz w:val="24"/>
          <w:szCs w:val="24"/>
        </w:rPr>
        <w:t>；“年份”为技术服务报告签发年份。</w:t>
      </w:r>
    </w:p>
    <w:p>
      <w:pPr>
        <w:spacing w:line="440" w:lineRule="exact"/>
        <w:ind w:firstLine="557" w:firstLineChars="199"/>
        <w:rPr>
          <w:rFonts w:hint="eastAsia" w:ascii="仿宋_GB2312" w:eastAsia="仿宋_GB2312" w:cs="仿宋_GB2312"/>
          <w:kern w:val="0"/>
          <w:sz w:val="28"/>
          <w:szCs w:val="28"/>
        </w:rPr>
      </w:pPr>
    </w:p>
    <w:p>
      <w:pPr>
        <w:spacing w:line="440" w:lineRule="exact"/>
        <w:ind w:firstLine="557" w:firstLineChars="199"/>
        <w:rPr>
          <w:rFonts w:ascii="仿宋_GB2312" w:eastAsia="仿宋_GB2312" w:cs="仿宋_GB2312"/>
          <w:kern w:val="0"/>
          <w:sz w:val="28"/>
          <w:szCs w:val="28"/>
        </w:rPr>
      </w:pPr>
      <w:r>
        <w:rPr>
          <w:rFonts w:hint="eastAsia" w:ascii="仿宋_GB2312" w:eastAsia="仿宋_GB2312" w:cs="仿宋_GB2312"/>
          <w:kern w:val="0"/>
          <w:sz w:val="28"/>
          <w:szCs w:val="28"/>
        </w:rPr>
        <w:t>4.取得检验检测机构资质认定（CMA）证书的，请提供资质认定证书及附表（复印件）。</w:t>
      </w:r>
    </w:p>
    <w:p>
      <w:pPr>
        <w:spacing w:line="440" w:lineRule="exact"/>
        <w:ind w:firstLine="557" w:firstLineChars="199"/>
        <w:rPr>
          <w:rFonts w:ascii="仿宋_GB2312" w:eastAsia="仿宋_GB2312" w:cs="仿宋_GB2312"/>
          <w:sz w:val="28"/>
          <w:szCs w:val="28"/>
        </w:rPr>
      </w:pPr>
      <w:r>
        <w:rPr>
          <w:rFonts w:hint="eastAsia" w:ascii="仿宋_GB2312" w:eastAsia="仿宋_GB2312" w:cs="仿宋_GB2312"/>
          <w:sz w:val="28"/>
          <w:szCs w:val="28"/>
        </w:rPr>
        <w:t>5.取得实验室认可</w:t>
      </w:r>
      <w:r>
        <w:rPr>
          <w:rFonts w:hint="eastAsia" w:ascii="仿宋_GB2312" w:eastAsia="仿宋_GB2312" w:cs="仿宋_GB2312"/>
          <w:kern w:val="0"/>
          <w:sz w:val="28"/>
          <w:szCs w:val="28"/>
        </w:rPr>
        <w:t>（CNAS）</w:t>
      </w:r>
      <w:r>
        <w:rPr>
          <w:rFonts w:hint="eastAsia" w:ascii="仿宋_GB2312" w:eastAsia="仿宋_GB2312" w:cs="仿宋_GB2312"/>
          <w:sz w:val="28"/>
          <w:szCs w:val="28"/>
        </w:rPr>
        <w:t>证书的，请提供认可证书及附件（复印件）。</w:t>
      </w:r>
    </w:p>
    <w:p>
      <w:pPr>
        <w:pStyle w:val="6"/>
        <w:ind w:firstLine="0" w:firstLineChars="0"/>
        <w:rPr>
          <w:rFonts w:ascii="仿宋_GB2312" w:cs="仿宋_GB2312"/>
          <w:sz w:val="28"/>
          <w:szCs w:val="28"/>
        </w:rPr>
      </w:pPr>
    </w:p>
    <w:p>
      <w:pPr>
        <w:pStyle w:val="6"/>
        <w:ind w:firstLine="0" w:firstLineChars="0"/>
        <w:rPr>
          <w:rFonts w:ascii="仿宋_GB2312" w:cs="仿宋_GB2312"/>
          <w:sz w:val="28"/>
          <w:szCs w:val="28"/>
        </w:rPr>
      </w:pPr>
    </w:p>
    <w:p>
      <w:pPr>
        <w:pStyle w:val="6"/>
        <w:ind w:firstLine="0" w:firstLineChars="0"/>
        <w:rPr>
          <w:rFonts w:ascii="仿宋_GB2312" w:cs="仿宋_GB2312"/>
          <w:sz w:val="28"/>
          <w:szCs w:val="28"/>
        </w:rPr>
      </w:pPr>
    </w:p>
    <w:p>
      <w:pPr>
        <w:pStyle w:val="6"/>
        <w:ind w:firstLine="0" w:firstLineChars="0"/>
        <w:rPr>
          <w:rFonts w:ascii="仿宋_GB2312" w:cs="仿宋_GB2312"/>
          <w:sz w:val="28"/>
          <w:szCs w:val="28"/>
        </w:rPr>
        <w:sectPr>
          <w:pgSz w:w="11905" w:h="16838"/>
          <w:pgMar w:top="1701" w:right="1417" w:bottom="1417" w:left="1701" w:header="850" w:footer="992" w:gutter="0"/>
          <w:cols w:equalWidth="0" w:num="1">
            <w:col w:w="8787"/>
          </w:cols>
          <w:docGrid w:type="lines" w:linePitch="319" w:charSpace="0"/>
        </w:sectPr>
      </w:pPr>
    </w:p>
    <w:tbl>
      <w:tblPr>
        <w:tblStyle w:val="21"/>
        <w:tblpPr w:leftFromText="180" w:rightFromText="180" w:vertAnchor="text" w:horzAnchor="page" w:tblpX="1883" w:tblpY="136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8" w:hRule="atLeast"/>
        </w:trPr>
        <w:tc>
          <w:tcPr>
            <w:tcW w:w="14174" w:type="dxa"/>
          </w:tcPr>
          <w:p>
            <w:pPr>
              <w:keepNext/>
              <w:keepLines/>
              <w:widowControl w:val="0"/>
              <w:spacing w:line="440" w:lineRule="exact"/>
              <w:rPr>
                <w:rFonts w:ascii="仿宋_GB2312" w:eastAsia="仿宋_GB2312"/>
                <w:b/>
                <w:sz w:val="44"/>
              </w:rPr>
            </w:pPr>
          </w:p>
          <w:p>
            <w:pPr>
              <w:keepNext/>
              <w:keepLines/>
              <w:widowControl w:val="0"/>
              <w:spacing w:line="560" w:lineRule="exact"/>
              <w:jc w:val="center"/>
              <w:rPr>
                <w:rFonts w:hint="eastAsia" w:ascii="方正小标宋简体" w:eastAsia="方正小标宋简体" w:cs="方正小标宋简体"/>
                <w:b w:val="0"/>
                <w:bCs/>
                <w:sz w:val="48"/>
                <w:szCs w:val="48"/>
              </w:rPr>
            </w:pPr>
            <w:r>
              <w:rPr>
                <w:rFonts w:hint="eastAsia" w:ascii="方正小标宋简体" w:eastAsia="方正小标宋简体" w:cs="方正小标宋简体"/>
                <w:b w:val="0"/>
                <w:bCs/>
                <w:sz w:val="48"/>
                <w:szCs w:val="48"/>
              </w:rPr>
              <w:t>职业卫生技术服务机构资质证书</w:t>
            </w:r>
          </w:p>
          <w:p>
            <w:pPr>
              <w:keepNext/>
              <w:keepLines/>
              <w:widowControl w:val="0"/>
              <w:spacing w:line="560" w:lineRule="exact"/>
              <w:jc w:val="center"/>
              <w:rPr>
                <w:rFonts w:ascii="仿宋_GB2312" w:eastAsia="仿宋_GB2312"/>
                <w:b/>
                <w:sz w:val="28"/>
              </w:rPr>
            </w:pPr>
            <w:r>
              <w:rPr>
                <w:rFonts w:hint="eastAsia" w:ascii="仿宋_GB2312" w:eastAsia="仿宋_GB2312"/>
                <w:b/>
                <w:sz w:val="28"/>
              </w:rPr>
              <w:t xml:space="preserve">                                                    （  ）卫职技字（    ）第    号</w:t>
            </w:r>
          </w:p>
          <w:p>
            <w:pPr>
              <w:keepNext/>
              <w:keepLines/>
              <w:widowControl w:val="0"/>
              <w:spacing w:line="500" w:lineRule="exact"/>
              <w:ind w:firstLine="281" w:firstLineChars="100"/>
              <w:rPr>
                <w:rFonts w:ascii="仿宋_GB2312" w:eastAsia="仿宋_GB2312"/>
                <w:b/>
                <w:sz w:val="28"/>
              </w:rPr>
            </w:pPr>
            <w:r>
              <w:rPr>
                <w:rFonts w:hint="eastAsia" w:ascii="仿宋_GB2312" w:eastAsia="仿宋_GB2312"/>
                <w:b/>
                <w:sz w:val="28"/>
              </w:rPr>
              <w:t>单位名称：</w:t>
            </w:r>
          </w:p>
          <w:p>
            <w:pPr>
              <w:keepNext/>
              <w:keepLines/>
              <w:widowControl w:val="0"/>
              <w:spacing w:line="500" w:lineRule="exact"/>
              <w:ind w:firstLine="281" w:firstLineChars="100"/>
              <w:rPr>
                <w:rFonts w:ascii="仿宋_GB2312" w:eastAsia="仿宋_GB2312"/>
                <w:b/>
                <w:sz w:val="28"/>
              </w:rPr>
            </w:pPr>
            <w:r>
              <w:rPr>
                <w:rFonts w:hint="eastAsia" w:ascii="仿宋_GB2312" w:eastAsia="仿宋_GB2312"/>
                <w:b/>
                <w:sz w:val="28"/>
              </w:rPr>
              <w:t>法定代表人（或主要负责人）：</w:t>
            </w:r>
          </w:p>
          <w:p>
            <w:pPr>
              <w:keepNext/>
              <w:keepLines/>
              <w:widowControl w:val="0"/>
              <w:spacing w:line="500" w:lineRule="exact"/>
              <w:ind w:firstLine="281" w:firstLineChars="100"/>
              <w:rPr>
                <w:rFonts w:ascii="仿宋_GB2312" w:eastAsia="仿宋_GB2312"/>
                <w:b/>
                <w:sz w:val="28"/>
              </w:rPr>
            </w:pPr>
            <w:r>
              <w:rPr>
                <w:rFonts w:hint="eastAsia" w:ascii="仿宋_GB2312" w:eastAsia="仿宋_GB2312"/>
                <w:b/>
                <w:sz w:val="28"/>
              </w:rPr>
              <w:t>注册地址：</w:t>
            </w:r>
          </w:p>
          <w:p>
            <w:pPr>
              <w:keepNext/>
              <w:keepLines/>
              <w:widowControl w:val="0"/>
              <w:spacing w:line="500" w:lineRule="exact"/>
              <w:ind w:firstLine="281" w:firstLineChars="100"/>
              <w:rPr>
                <w:rFonts w:ascii="仿宋_GB2312" w:eastAsia="仿宋_GB2312"/>
                <w:b/>
                <w:sz w:val="28"/>
              </w:rPr>
            </w:pPr>
            <w:r>
              <w:rPr>
                <w:rFonts w:hint="eastAsia" w:ascii="仿宋_GB2312" w:eastAsia="仿宋_GB2312"/>
                <w:b/>
                <w:sz w:val="28"/>
              </w:rPr>
              <w:t>实验室地址：</w:t>
            </w:r>
          </w:p>
          <w:p>
            <w:pPr>
              <w:keepNext/>
              <w:keepLines/>
              <w:widowControl w:val="0"/>
              <w:spacing w:line="500" w:lineRule="exact"/>
              <w:ind w:firstLine="281" w:firstLineChars="100"/>
              <w:rPr>
                <w:rFonts w:ascii="仿宋_GB2312" w:eastAsia="仿宋_GB2312"/>
              </w:rPr>
            </w:pPr>
            <w:r>
              <w:rPr>
                <w:rFonts w:hint="eastAsia" w:ascii="仿宋_GB2312" w:eastAsia="仿宋_GB2312"/>
                <w:b/>
                <w:sz w:val="28"/>
              </w:rPr>
              <w:t>业务范围：</w:t>
            </w:r>
          </w:p>
          <w:p>
            <w:pPr>
              <w:tabs>
                <w:tab w:val="center" w:pos="4153"/>
                <w:tab w:val="right" w:pos="8306"/>
              </w:tabs>
              <w:snapToGrid w:val="0"/>
              <w:jc w:val="left"/>
              <w:rPr>
                <w:rFonts w:ascii="仿宋_GB2312" w:eastAsia="仿宋_GB2312"/>
                <w:sz w:val="18"/>
                <w:szCs w:val="18"/>
              </w:rPr>
            </w:pPr>
          </w:p>
          <w:p>
            <w:pPr>
              <w:keepNext/>
              <w:keepLines/>
              <w:widowControl w:val="0"/>
              <w:spacing w:line="400" w:lineRule="exact"/>
              <w:rPr>
                <w:rFonts w:ascii="仿宋_GB2312" w:eastAsia="仿宋_GB2312"/>
                <w:b/>
                <w:sz w:val="28"/>
              </w:rPr>
            </w:pPr>
          </w:p>
          <w:p>
            <w:pPr>
              <w:keepNext/>
              <w:keepLines/>
              <w:widowControl w:val="0"/>
              <w:spacing w:line="400" w:lineRule="exact"/>
              <w:ind w:firstLine="281" w:firstLineChars="100"/>
              <w:jc w:val="left"/>
              <w:rPr>
                <w:rFonts w:ascii="仿宋_GB2312" w:eastAsia="仿宋_GB2312"/>
                <w:b/>
                <w:sz w:val="28"/>
              </w:rPr>
            </w:pPr>
            <w:r>
              <w:rPr>
                <w:rFonts w:hint="eastAsia" w:ascii="仿宋_GB2312" w:eastAsia="仿宋_GB2312"/>
                <w:b/>
                <w:sz w:val="28"/>
              </w:rPr>
              <w:t xml:space="preserve">有效期至：                            </w:t>
            </w:r>
          </w:p>
          <w:p>
            <w:pPr>
              <w:keepNext/>
              <w:keepLines/>
              <w:widowControl w:val="0"/>
              <w:spacing w:line="400" w:lineRule="exact"/>
              <w:ind w:firstLine="281" w:firstLineChars="100"/>
              <w:jc w:val="left"/>
              <w:rPr>
                <w:rFonts w:ascii="仿宋_GB2312" w:eastAsia="仿宋_GB2312"/>
                <w:b/>
                <w:sz w:val="28"/>
              </w:rPr>
            </w:pPr>
          </w:p>
          <w:p>
            <w:pPr>
              <w:keepNext/>
              <w:keepLines/>
              <w:widowControl w:val="0"/>
              <w:spacing w:line="400" w:lineRule="exact"/>
              <w:ind w:firstLine="7871" w:firstLineChars="2800"/>
              <w:jc w:val="left"/>
              <w:rPr>
                <w:rFonts w:ascii="仿宋_GB2312" w:eastAsia="仿宋_GB2312"/>
                <w:b/>
                <w:sz w:val="36"/>
              </w:rPr>
            </w:pPr>
            <w:r>
              <w:rPr>
                <w:rFonts w:hint="eastAsia" w:ascii="仿宋_GB2312" w:eastAsia="仿宋_GB2312"/>
                <w:b/>
                <w:sz w:val="28"/>
              </w:rPr>
              <w:t xml:space="preserve">          年     月     日</w:t>
            </w:r>
          </w:p>
        </w:tc>
      </w:tr>
    </w:tbl>
    <w:p>
      <w:pPr>
        <w:keepNext/>
        <w:keepLines/>
        <w:widowControl w:val="0"/>
        <w:outlineLvl w:val="1"/>
        <w:rPr>
          <w:rFonts w:hint="eastAsia" w:ascii="黑体" w:eastAsia="黑体" w:cs="黑体"/>
          <w:sz w:val="32"/>
          <w:szCs w:val="32"/>
          <w:shd w:val="clear" w:color="auto" w:fill="FFFFFF"/>
        </w:rPr>
      </w:pPr>
      <w:r>
        <w:rPr>
          <w:rFonts w:hint="eastAsia" w:ascii="黑体" w:eastAsia="黑体" w:cs="黑体"/>
          <w:sz w:val="32"/>
          <w:szCs w:val="32"/>
          <w:shd w:val="clear" w:color="auto" w:fill="FFFFFF"/>
        </w:rPr>
        <w:t>附录4</w:t>
      </w:r>
    </w:p>
    <w:p>
      <w:pPr>
        <w:spacing w:line="560" w:lineRule="exact"/>
        <w:jc w:val="center"/>
        <w:rPr>
          <w:rFonts w:ascii="仿宋_GB2312" w:eastAsia="仿宋_GB2312"/>
          <w:b/>
          <w:bCs/>
          <w:sz w:val="36"/>
          <w:szCs w:val="36"/>
        </w:rPr>
      </w:pPr>
      <w:r>
        <w:rPr>
          <w:rFonts w:hint="eastAsia" w:ascii="方正小标宋简体" w:eastAsia="方正小标宋简体" w:cs="方正小标宋简体"/>
          <w:sz w:val="44"/>
          <w:szCs w:val="44"/>
        </w:rPr>
        <w:t>职业卫生技术服务机构资质证书样式</w:t>
      </w:r>
      <w:r>
        <w:rPr>
          <w:rFonts w:hint="eastAsia" w:ascii="仿宋_GB2312" w:eastAsia="仿宋_GB2312"/>
          <w:b/>
          <w:bCs/>
          <w:sz w:val="36"/>
          <w:szCs w:val="36"/>
        </w:rPr>
        <w:t>（正本）</w:t>
      </w:r>
    </w:p>
    <w:p>
      <w:pPr>
        <w:ind w:firstLine="420" w:firstLineChars="200"/>
        <w:jc w:val="center"/>
        <w:rPr>
          <w:rFonts w:ascii="仿宋_GB2312" w:eastAsia="仿宋_GB2312" w:cs="华文中宋"/>
          <w:b/>
          <w:bCs/>
          <w:sz w:val="36"/>
          <w:szCs w:val="36"/>
        </w:rPr>
      </w:pPr>
      <w:r>
        <w:rPr>
          <w:rFonts w:hint="eastAsia" w:ascii="仿宋_GB2312" w:eastAsia="仿宋_GB2312"/>
        </w:rPr>
        <w:br w:type="page"/>
      </w:r>
      <w:r>
        <w:rPr>
          <w:rFonts w:hint="eastAsia" w:ascii="方正小标宋简体" w:eastAsia="方正小标宋简体" w:cs="方正小标宋简体"/>
          <w:sz w:val="44"/>
          <w:szCs w:val="44"/>
        </w:rPr>
        <w:t>职业卫生技术服务机构资质证书样式</w:t>
      </w:r>
      <w:r>
        <w:rPr>
          <w:rFonts w:hint="eastAsia" w:ascii="仿宋_GB2312" w:eastAsia="仿宋_GB2312" w:cs="华文中宋"/>
          <w:b/>
          <w:bCs/>
          <w:sz w:val="36"/>
          <w:szCs w:val="36"/>
        </w:rPr>
        <w:t>（副本）</w:t>
      </w:r>
    </w:p>
    <w:p>
      <w:pPr>
        <w:tabs>
          <w:tab w:val="center" w:pos="4153"/>
          <w:tab w:val="right" w:pos="8306"/>
        </w:tabs>
        <w:snapToGrid w:val="0"/>
        <w:jc w:val="left"/>
        <w:rPr>
          <w:rFonts w:ascii="仿宋_GB2312" w:eastAsia="仿宋_GB2312"/>
          <w:b/>
          <w:bCs/>
          <w:sz w:val="24"/>
          <w:szCs w:val="18"/>
        </w:rPr>
      </w:pPr>
      <w:r>
        <w:rPr>
          <w:rFonts w:hint="eastAsia" w:ascii="仿宋_GB2312" w:eastAsia="仿宋_GB2312" w:cs="华文中宋"/>
          <w:sz w:val="36"/>
          <w:szCs w:val="36"/>
        </w:rPr>
        <mc:AlternateContent>
          <mc:Choice Requires="wps">
            <w:drawing>
              <wp:anchor distT="0" distB="0" distL="113665" distR="113665" simplePos="0" relativeHeight="1024" behindDoc="0" locked="0" layoutInCell="1" allowOverlap="1">
                <wp:simplePos x="0" y="0"/>
                <wp:positionH relativeFrom="column">
                  <wp:posOffset>4761230</wp:posOffset>
                </wp:positionH>
                <wp:positionV relativeFrom="paragraph">
                  <wp:posOffset>165735</wp:posOffset>
                </wp:positionV>
                <wp:extent cx="4279900" cy="4832350"/>
                <wp:effectExtent l="0" t="0" r="0" b="0"/>
                <wp:wrapNone/>
                <wp:docPr id="7" name="文本框 9"/>
                <wp:cNvGraphicFramePr/>
                <a:graphic xmlns:a="http://schemas.openxmlformats.org/drawingml/2006/main">
                  <a:graphicData uri="http://schemas.microsoft.com/office/word/2010/wordprocessingShape">
                    <wps:wsp>
                      <wps:cNvSpPr/>
                      <wps:spPr>
                        <a:xfrm>
                          <a:off x="0" y="0"/>
                          <a:ext cx="4279900" cy="4832350"/>
                        </a:xfrm>
                        <a:prstGeom prst="rect">
                          <a:avLst/>
                        </a:prstGeom>
                        <a:solidFill>
                          <a:srgbClr val="FFFFFF"/>
                        </a:solidFill>
                        <a:ln w="9525" cap="flat" cmpd="sng">
                          <a:solidFill>
                            <a:srgbClr val="000000"/>
                          </a:solidFill>
                          <a:prstDash val="solid"/>
                          <a:miter/>
                        </a:ln>
                      </wps:spPr>
                      <wps:txbx>
                        <w:txbxContent>
                          <w:p>
                            <w:pPr>
                              <w:widowControl/>
                              <w:spacing w:line="360" w:lineRule="auto"/>
                              <w:ind w:left="480" w:hanging="480"/>
                              <w:jc w:val="center"/>
                              <w:rPr>
                                <w:rFonts w:ascii="宋体"/>
                                <w:b/>
                                <w:kern w:val="0"/>
                                <w:sz w:val="30"/>
                                <w:szCs w:val="30"/>
                              </w:rPr>
                            </w:pPr>
                            <w:r>
                              <w:rPr>
                                <w:rFonts w:hint="eastAsia" w:ascii="宋体" w:cs="华文中宋"/>
                                <w:b/>
                                <w:kern w:val="0"/>
                                <w:sz w:val="30"/>
                                <w:szCs w:val="30"/>
                              </w:rPr>
                              <w:t>使用说明</w:t>
                            </w:r>
                          </w:p>
                          <w:p>
                            <w:pPr>
                              <w:widowControl/>
                              <w:spacing w:line="360" w:lineRule="auto"/>
                              <w:ind w:left="480" w:right="200" w:hanging="480"/>
                              <w:jc w:val="left"/>
                              <w:rPr>
                                <w:rFonts w:ascii="仿宋_GB2312" w:hAnsi="仿宋_GB2312"/>
                                <w:b/>
                                <w:kern w:val="0"/>
                                <w:sz w:val="24"/>
                              </w:rPr>
                            </w:pPr>
                          </w:p>
                          <w:p>
                            <w:pPr>
                              <w:widowControl/>
                              <w:tabs>
                                <w:tab w:val="left" w:pos="360"/>
                              </w:tabs>
                              <w:spacing w:line="360" w:lineRule="auto"/>
                              <w:ind w:left="900" w:right="197" w:rightChars="94" w:hanging="900"/>
                              <w:jc w:val="left"/>
                              <w:rPr>
                                <w:rFonts w:ascii="仿宋_GB2312" w:hAnsi="仿宋_GB2312"/>
                                <w:b/>
                                <w:kern w:val="0"/>
                                <w:sz w:val="24"/>
                              </w:rPr>
                            </w:pPr>
                            <w:r>
                              <w:rPr>
                                <w:rFonts w:hint="eastAsia" w:ascii="仿宋_GB2312" w:hAnsi="仿宋_GB2312"/>
                                <w:b/>
                                <w:kern w:val="0"/>
                                <w:sz w:val="24"/>
                                <w:lang w:eastAsia="zh-CN"/>
                              </w:rPr>
                              <w:t>　　</w:t>
                            </w:r>
                            <w:r>
                              <w:rPr>
                                <w:rFonts w:hint="eastAsia" w:ascii="仿宋_GB2312" w:hAnsi="仿宋_GB2312"/>
                                <w:b/>
                                <w:kern w:val="0"/>
                                <w:sz w:val="24"/>
                              </w:rPr>
                              <w:t>一、本证未经资质认可机关盖章无效。</w:t>
                            </w:r>
                          </w:p>
                          <w:p>
                            <w:pPr>
                              <w:widowControl/>
                              <w:tabs>
                                <w:tab w:val="left" w:pos="360"/>
                              </w:tabs>
                              <w:spacing w:line="360" w:lineRule="auto"/>
                              <w:ind w:left="900" w:right="197" w:rightChars="94" w:hanging="900"/>
                              <w:jc w:val="left"/>
                              <w:rPr>
                                <w:rFonts w:ascii="仿宋_GB2312" w:hAnsi="仿宋_GB2312"/>
                                <w:b/>
                                <w:kern w:val="0"/>
                                <w:sz w:val="24"/>
                              </w:rPr>
                            </w:pPr>
                            <w:r>
                              <w:rPr>
                                <w:rFonts w:hint="eastAsia" w:ascii="仿宋_GB2312" w:hAnsi="仿宋_GB2312"/>
                                <w:b/>
                                <w:kern w:val="0"/>
                                <w:sz w:val="24"/>
                                <w:lang w:eastAsia="zh-CN"/>
                              </w:rPr>
                              <w:t>　　</w:t>
                            </w:r>
                            <w:r>
                              <w:rPr>
                                <w:rFonts w:hint="eastAsia" w:ascii="仿宋_GB2312" w:hAnsi="仿宋_GB2312"/>
                                <w:b/>
                                <w:kern w:val="0"/>
                                <w:sz w:val="24"/>
                              </w:rPr>
                              <w:t>二、本证禁止涂改、倒卖、出租、出借。</w:t>
                            </w:r>
                          </w:p>
                          <w:p>
                            <w:pPr>
                              <w:widowControl/>
                              <w:tabs>
                                <w:tab w:val="left" w:pos="360"/>
                              </w:tabs>
                              <w:spacing w:line="360" w:lineRule="auto"/>
                              <w:ind w:right="172" w:rightChars="82"/>
                              <w:jc w:val="left"/>
                              <w:rPr>
                                <w:rFonts w:ascii="仿宋_GB2312" w:hAnsi="仿宋_GB2312"/>
                                <w:b/>
                                <w:kern w:val="0"/>
                                <w:sz w:val="24"/>
                              </w:rPr>
                            </w:pPr>
                            <w:r>
                              <w:rPr>
                                <w:rFonts w:hint="eastAsia" w:ascii="仿宋_GB2312" w:hAnsi="仿宋_GB2312"/>
                                <w:b/>
                                <w:kern w:val="0"/>
                                <w:sz w:val="24"/>
                                <w:lang w:eastAsia="zh-CN"/>
                              </w:rPr>
                              <w:t>　　</w:t>
                            </w:r>
                            <w:r>
                              <w:rPr>
                                <w:rFonts w:hint="eastAsia" w:ascii="仿宋_GB2312" w:hAnsi="仿宋_GB2312"/>
                                <w:b/>
                                <w:kern w:val="0"/>
                                <w:sz w:val="24"/>
                              </w:rPr>
                              <w:t>三、持证单位变更资质证书的，应向原资质认可机关提出申请。</w:t>
                            </w:r>
                          </w:p>
                          <w:p>
                            <w:pPr>
                              <w:widowControl/>
                              <w:tabs>
                                <w:tab w:val="left" w:pos="360"/>
                              </w:tabs>
                              <w:spacing w:line="360" w:lineRule="auto"/>
                              <w:ind w:right="197" w:rightChars="94"/>
                              <w:jc w:val="left"/>
                              <w:rPr>
                                <w:rFonts w:ascii="仿宋_GB2312" w:hAnsi="仿宋_GB2312"/>
                                <w:b/>
                                <w:kern w:val="0"/>
                                <w:sz w:val="24"/>
                              </w:rPr>
                            </w:pPr>
                            <w:r>
                              <w:rPr>
                                <w:rFonts w:hint="eastAsia" w:ascii="仿宋_GB2312" w:hAnsi="仿宋_GB2312"/>
                                <w:b/>
                                <w:kern w:val="0"/>
                                <w:sz w:val="24"/>
                                <w:lang w:eastAsia="zh-CN"/>
                              </w:rPr>
                              <w:t>　　</w:t>
                            </w:r>
                            <w:r>
                              <w:rPr>
                                <w:rFonts w:hint="eastAsia" w:ascii="仿宋_GB2312" w:hAnsi="仿宋_GB2312"/>
                                <w:b/>
                                <w:kern w:val="0"/>
                                <w:sz w:val="24"/>
                              </w:rPr>
                              <w:t>四、本证应妥善保管，防止丢失、损坏。因故丢失、损坏的，应当及时到原资质认可机关报失并申请补发。</w:t>
                            </w:r>
                          </w:p>
                          <w:p>
                            <w:pPr>
                              <w:widowControl/>
                              <w:spacing w:line="360" w:lineRule="auto"/>
                              <w:jc w:val="center"/>
                              <w:rPr>
                                <w:rFonts w:ascii="仿宋_GB2312" w:hAnsi="仿宋_GB2312"/>
                                <w:b/>
                                <w:color w:val="FF0000"/>
                                <w:kern w:val="0"/>
                                <w:sz w:val="24"/>
                              </w:rPr>
                            </w:pPr>
                          </w:p>
                          <w:p>
                            <w:pPr>
                              <w:widowControl/>
                              <w:spacing w:line="360" w:lineRule="auto"/>
                              <w:jc w:val="center"/>
                              <w:rPr>
                                <w:rFonts w:ascii="仿宋_GB2312" w:hAnsi="仿宋_GB2312"/>
                                <w:b/>
                                <w:kern w:val="0"/>
                                <w:sz w:val="24"/>
                              </w:rPr>
                            </w:pPr>
                          </w:p>
                          <w:p>
                            <w:pPr>
                              <w:widowControl/>
                              <w:spacing w:line="360" w:lineRule="auto"/>
                              <w:jc w:val="center"/>
                              <w:rPr>
                                <w:rFonts w:ascii="仿宋_GB2312" w:hAnsi="仿宋_GB2312"/>
                                <w:b/>
                                <w:kern w:val="0"/>
                                <w:sz w:val="18"/>
                                <w:szCs w:val="18"/>
                              </w:rPr>
                            </w:pPr>
                          </w:p>
                          <w:p>
                            <w:pPr>
                              <w:widowControl/>
                              <w:spacing w:line="360" w:lineRule="auto"/>
                              <w:jc w:val="center"/>
                              <w:rPr>
                                <w:rFonts w:ascii="仿宋_GB2312" w:hAnsi="仿宋_GB2312"/>
                                <w:b/>
                                <w:kern w:val="0"/>
                                <w:sz w:val="24"/>
                              </w:rPr>
                            </w:pPr>
                          </w:p>
                          <w:p>
                            <w:pPr>
                              <w:widowControl/>
                              <w:spacing w:line="360" w:lineRule="auto"/>
                              <w:jc w:val="center"/>
                              <w:rPr>
                                <w:rFonts w:ascii="仿宋_GB2312" w:hAnsi="仿宋_GB2312"/>
                                <w:b/>
                                <w:kern w:val="0"/>
                                <w:sz w:val="24"/>
                              </w:rPr>
                            </w:pPr>
                          </w:p>
                          <w:p>
                            <w:pPr>
                              <w:widowControl/>
                              <w:spacing w:line="360" w:lineRule="auto"/>
                              <w:jc w:val="center"/>
                              <w:rPr>
                                <w:rFonts w:ascii="仿宋_GB2312" w:hAnsi="仿宋_GB2312"/>
                                <w:b/>
                                <w:kern w:val="0"/>
                                <w:sz w:val="24"/>
                              </w:rPr>
                            </w:pPr>
                            <w:r>
                              <w:rPr>
                                <w:rFonts w:hint="eastAsia" w:ascii="仿宋_GB2312" w:hAnsi="仿宋_GB2312"/>
                                <w:b/>
                                <w:kern w:val="0"/>
                                <w:sz w:val="24"/>
                              </w:rPr>
                              <w:t>第1页</w:t>
                            </w:r>
                          </w:p>
                          <w:p>
                            <w:pPr>
                              <w:rPr>
                                <w:rFonts w:ascii="Calibri" w:hAnsi="Calibri"/>
                              </w:rPr>
                            </w:pPr>
                          </w:p>
                        </w:txbxContent>
                      </wps:txbx>
                      <wps:bodyPr vert="horz" wrap="square" lIns="91440" tIns="45720" rIns="91440" bIns="45720" anchor="t" anchorCtr="0" upright="1">
                        <a:noAutofit/>
                      </wps:bodyPr>
                    </wps:wsp>
                  </a:graphicData>
                </a:graphic>
              </wp:anchor>
            </w:drawing>
          </mc:Choice>
          <mc:Fallback>
            <w:pict>
              <v:rect id="文本框 9" o:spid="_x0000_s1026" o:spt="1" style="position:absolute;left:0pt;margin-left:374.9pt;margin-top:13.05pt;height:380.5pt;width:337pt;z-index:1024;mso-width-relative:page;mso-height-relative:page;" fillcolor="#FFFFFF" filled="t" stroked="t" coordsize="21600,21600" o:gfxdata="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rpvdkAAAALAQAADwAAAAAAAAAB&#10;ACAAAAAiAAAAZHJzL2Rvd25yZXYueG1sUEsBAhQAFAAAAAgAh07iQAGaU0UPAgAADAQAAA4AAAAA&#10;AAAAAQAgAAAAKAEAAGRycy9lMm9Eb2MueG1sUEsFBgAAAAAGAAYAWQEAAKkFAAAAAA==&#10;">
                <v:fill on="t" focussize="0,0"/>
                <v:stroke color="#000000" joinstyle="miter"/>
                <v:imagedata o:title=""/>
                <o:lock v:ext="edit" aspectratio="f"/>
                <v:textbox>
                  <w:txbxContent>
                    <w:p>
                      <w:pPr>
                        <w:widowControl/>
                        <w:spacing w:line="360" w:lineRule="auto"/>
                        <w:ind w:left="480" w:hanging="480"/>
                        <w:jc w:val="center"/>
                        <w:rPr>
                          <w:rFonts w:ascii="宋体"/>
                          <w:b/>
                          <w:kern w:val="0"/>
                          <w:sz w:val="30"/>
                          <w:szCs w:val="30"/>
                        </w:rPr>
                      </w:pPr>
                      <w:r>
                        <w:rPr>
                          <w:rFonts w:hint="eastAsia" w:ascii="宋体" w:cs="华文中宋"/>
                          <w:b/>
                          <w:kern w:val="0"/>
                          <w:sz w:val="30"/>
                          <w:szCs w:val="30"/>
                        </w:rPr>
                        <w:t>使用说明</w:t>
                      </w:r>
                    </w:p>
                    <w:p>
                      <w:pPr>
                        <w:widowControl/>
                        <w:spacing w:line="360" w:lineRule="auto"/>
                        <w:ind w:left="480" w:right="200" w:hanging="480"/>
                        <w:jc w:val="left"/>
                        <w:rPr>
                          <w:rFonts w:ascii="仿宋_GB2312" w:hAnsi="仿宋_GB2312"/>
                          <w:b/>
                          <w:kern w:val="0"/>
                          <w:sz w:val="24"/>
                        </w:rPr>
                      </w:pPr>
                    </w:p>
                    <w:p>
                      <w:pPr>
                        <w:widowControl/>
                        <w:tabs>
                          <w:tab w:val="left" w:pos="360"/>
                        </w:tabs>
                        <w:spacing w:line="360" w:lineRule="auto"/>
                        <w:ind w:left="900" w:right="197" w:rightChars="94" w:hanging="900"/>
                        <w:jc w:val="left"/>
                        <w:rPr>
                          <w:rFonts w:ascii="仿宋_GB2312" w:hAnsi="仿宋_GB2312"/>
                          <w:b/>
                          <w:kern w:val="0"/>
                          <w:sz w:val="24"/>
                        </w:rPr>
                      </w:pPr>
                      <w:r>
                        <w:rPr>
                          <w:rFonts w:hint="eastAsia" w:ascii="仿宋_GB2312" w:hAnsi="仿宋_GB2312"/>
                          <w:b/>
                          <w:kern w:val="0"/>
                          <w:sz w:val="24"/>
                          <w:lang w:eastAsia="zh-CN"/>
                        </w:rPr>
                        <w:t>　　</w:t>
                      </w:r>
                      <w:r>
                        <w:rPr>
                          <w:rFonts w:hint="eastAsia" w:ascii="仿宋_GB2312" w:hAnsi="仿宋_GB2312"/>
                          <w:b/>
                          <w:kern w:val="0"/>
                          <w:sz w:val="24"/>
                        </w:rPr>
                        <w:t>一、本证未经资质认可机关盖章无效。</w:t>
                      </w:r>
                    </w:p>
                    <w:p>
                      <w:pPr>
                        <w:widowControl/>
                        <w:tabs>
                          <w:tab w:val="left" w:pos="360"/>
                        </w:tabs>
                        <w:spacing w:line="360" w:lineRule="auto"/>
                        <w:ind w:left="900" w:right="197" w:rightChars="94" w:hanging="900"/>
                        <w:jc w:val="left"/>
                        <w:rPr>
                          <w:rFonts w:ascii="仿宋_GB2312" w:hAnsi="仿宋_GB2312"/>
                          <w:b/>
                          <w:kern w:val="0"/>
                          <w:sz w:val="24"/>
                        </w:rPr>
                      </w:pPr>
                      <w:r>
                        <w:rPr>
                          <w:rFonts w:hint="eastAsia" w:ascii="仿宋_GB2312" w:hAnsi="仿宋_GB2312"/>
                          <w:b/>
                          <w:kern w:val="0"/>
                          <w:sz w:val="24"/>
                          <w:lang w:eastAsia="zh-CN"/>
                        </w:rPr>
                        <w:t>　　</w:t>
                      </w:r>
                      <w:r>
                        <w:rPr>
                          <w:rFonts w:hint="eastAsia" w:ascii="仿宋_GB2312" w:hAnsi="仿宋_GB2312"/>
                          <w:b/>
                          <w:kern w:val="0"/>
                          <w:sz w:val="24"/>
                        </w:rPr>
                        <w:t>二、本证禁止涂改、倒卖、出租、出借。</w:t>
                      </w:r>
                    </w:p>
                    <w:p>
                      <w:pPr>
                        <w:widowControl/>
                        <w:tabs>
                          <w:tab w:val="left" w:pos="360"/>
                        </w:tabs>
                        <w:spacing w:line="360" w:lineRule="auto"/>
                        <w:ind w:right="172" w:rightChars="82"/>
                        <w:jc w:val="left"/>
                        <w:rPr>
                          <w:rFonts w:ascii="仿宋_GB2312" w:hAnsi="仿宋_GB2312"/>
                          <w:b/>
                          <w:kern w:val="0"/>
                          <w:sz w:val="24"/>
                        </w:rPr>
                      </w:pPr>
                      <w:r>
                        <w:rPr>
                          <w:rFonts w:hint="eastAsia" w:ascii="仿宋_GB2312" w:hAnsi="仿宋_GB2312"/>
                          <w:b/>
                          <w:kern w:val="0"/>
                          <w:sz w:val="24"/>
                          <w:lang w:eastAsia="zh-CN"/>
                        </w:rPr>
                        <w:t>　　</w:t>
                      </w:r>
                      <w:r>
                        <w:rPr>
                          <w:rFonts w:hint="eastAsia" w:ascii="仿宋_GB2312" w:hAnsi="仿宋_GB2312"/>
                          <w:b/>
                          <w:kern w:val="0"/>
                          <w:sz w:val="24"/>
                        </w:rPr>
                        <w:t>三、持证单位变更资质证书的，应向原资质认可机关提出申请。</w:t>
                      </w:r>
                    </w:p>
                    <w:p>
                      <w:pPr>
                        <w:widowControl/>
                        <w:tabs>
                          <w:tab w:val="left" w:pos="360"/>
                        </w:tabs>
                        <w:spacing w:line="360" w:lineRule="auto"/>
                        <w:ind w:right="197" w:rightChars="94"/>
                        <w:jc w:val="left"/>
                        <w:rPr>
                          <w:rFonts w:ascii="仿宋_GB2312" w:hAnsi="仿宋_GB2312"/>
                          <w:b/>
                          <w:kern w:val="0"/>
                          <w:sz w:val="24"/>
                        </w:rPr>
                      </w:pPr>
                      <w:r>
                        <w:rPr>
                          <w:rFonts w:hint="eastAsia" w:ascii="仿宋_GB2312" w:hAnsi="仿宋_GB2312"/>
                          <w:b/>
                          <w:kern w:val="0"/>
                          <w:sz w:val="24"/>
                          <w:lang w:eastAsia="zh-CN"/>
                        </w:rPr>
                        <w:t>　　</w:t>
                      </w:r>
                      <w:r>
                        <w:rPr>
                          <w:rFonts w:hint="eastAsia" w:ascii="仿宋_GB2312" w:hAnsi="仿宋_GB2312"/>
                          <w:b/>
                          <w:kern w:val="0"/>
                          <w:sz w:val="24"/>
                        </w:rPr>
                        <w:t>四、本证应妥善保管，防止丢失、损坏。因故丢失、损坏的，应当及时到原资质认可机关报失并申请补发。</w:t>
                      </w:r>
                    </w:p>
                    <w:p>
                      <w:pPr>
                        <w:widowControl/>
                        <w:spacing w:line="360" w:lineRule="auto"/>
                        <w:jc w:val="center"/>
                        <w:rPr>
                          <w:rFonts w:ascii="仿宋_GB2312" w:hAnsi="仿宋_GB2312"/>
                          <w:b/>
                          <w:color w:val="FF0000"/>
                          <w:kern w:val="0"/>
                          <w:sz w:val="24"/>
                        </w:rPr>
                      </w:pPr>
                    </w:p>
                    <w:p>
                      <w:pPr>
                        <w:widowControl/>
                        <w:spacing w:line="360" w:lineRule="auto"/>
                        <w:jc w:val="center"/>
                        <w:rPr>
                          <w:rFonts w:ascii="仿宋_GB2312" w:hAnsi="仿宋_GB2312"/>
                          <w:b/>
                          <w:kern w:val="0"/>
                          <w:sz w:val="24"/>
                        </w:rPr>
                      </w:pPr>
                    </w:p>
                    <w:p>
                      <w:pPr>
                        <w:widowControl/>
                        <w:spacing w:line="360" w:lineRule="auto"/>
                        <w:jc w:val="center"/>
                        <w:rPr>
                          <w:rFonts w:ascii="仿宋_GB2312" w:hAnsi="仿宋_GB2312"/>
                          <w:b/>
                          <w:kern w:val="0"/>
                          <w:sz w:val="18"/>
                          <w:szCs w:val="18"/>
                        </w:rPr>
                      </w:pPr>
                    </w:p>
                    <w:p>
                      <w:pPr>
                        <w:widowControl/>
                        <w:spacing w:line="360" w:lineRule="auto"/>
                        <w:jc w:val="center"/>
                        <w:rPr>
                          <w:rFonts w:ascii="仿宋_GB2312" w:hAnsi="仿宋_GB2312"/>
                          <w:b/>
                          <w:kern w:val="0"/>
                          <w:sz w:val="24"/>
                        </w:rPr>
                      </w:pPr>
                    </w:p>
                    <w:p>
                      <w:pPr>
                        <w:widowControl/>
                        <w:spacing w:line="360" w:lineRule="auto"/>
                        <w:jc w:val="center"/>
                        <w:rPr>
                          <w:rFonts w:ascii="仿宋_GB2312" w:hAnsi="仿宋_GB2312"/>
                          <w:b/>
                          <w:kern w:val="0"/>
                          <w:sz w:val="24"/>
                        </w:rPr>
                      </w:pPr>
                    </w:p>
                    <w:p>
                      <w:pPr>
                        <w:widowControl/>
                        <w:spacing w:line="360" w:lineRule="auto"/>
                        <w:jc w:val="center"/>
                        <w:rPr>
                          <w:rFonts w:ascii="仿宋_GB2312" w:hAnsi="仿宋_GB2312"/>
                          <w:b/>
                          <w:kern w:val="0"/>
                          <w:sz w:val="24"/>
                        </w:rPr>
                      </w:pPr>
                      <w:r>
                        <w:rPr>
                          <w:rFonts w:hint="eastAsia" w:ascii="仿宋_GB2312" w:hAnsi="仿宋_GB2312"/>
                          <w:b/>
                          <w:kern w:val="0"/>
                          <w:sz w:val="24"/>
                        </w:rPr>
                        <w:t>第1页</w:t>
                      </w:r>
                    </w:p>
                    <w:p>
                      <w:pPr>
                        <w:rPr>
                          <w:rFonts w:ascii="Calibri" w:hAnsi="Calibri"/>
                        </w:rPr>
                      </w:pPr>
                    </w:p>
                  </w:txbxContent>
                </v:textbox>
              </v:rect>
            </w:pict>
          </mc:Fallback>
        </mc:AlternateContent>
      </w:r>
    </w:p>
    <w:p>
      <w:pPr>
        <w:tabs>
          <w:tab w:val="center" w:pos="4153"/>
          <w:tab w:val="right" w:pos="8306"/>
        </w:tabs>
        <w:rPr>
          <w:rFonts w:ascii="仿宋_GB2312" w:eastAsia="仿宋_GB2312"/>
          <w:b/>
          <w:bCs/>
          <w:sz w:val="24"/>
        </w:rPr>
        <w:sectPr>
          <w:footerReference r:id="rId5" w:type="default"/>
          <w:pgSz w:w="16838" w:h="11905" w:orient="landscape"/>
          <w:pgMar w:top="1701" w:right="1417" w:bottom="1417" w:left="1417" w:header="850" w:footer="992" w:gutter="0"/>
          <w:cols w:equalWidth="0" w:num="1">
            <w:col w:w="14004"/>
          </w:cols>
          <w:docGrid w:type="lines" w:linePitch="325" w:charSpace="0"/>
        </w:sectPr>
      </w:pPr>
      <w:r>
        <w:rPr>
          <w:rFonts w:hint="eastAsia" w:ascii="仿宋_GB2312" w:eastAsia="仿宋_GB2312"/>
          <w:sz w:val="18"/>
          <w:szCs w:val="18"/>
        </w:rPr>
        <mc:AlternateContent>
          <mc:Choice Requires="wps">
            <w:drawing>
              <wp:anchor distT="0" distB="0" distL="113665" distR="113665" simplePos="0" relativeHeight="1024" behindDoc="0" locked="0" layoutInCell="1" allowOverlap="1">
                <wp:simplePos x="0" y="0"/>
                <wp:positionH relativeFrom="column">
                  <wp:posOffset>247015</wp:posOffset>
                </wp:positionH>
                <wp:positionV relativeFrom="paragraph">
                  <wp:posOffset>-45085</wp:posOffset>
                </wp:positionV>
                <wp:extent cx="4271645" cy="4861560"/>
                <wp:effectExtent l="0" t="0" r="0" b="0"/>
                <wp:wrapNone/>
                <wp:docPr id="10" name="文本框 10"/>
                <wp:cNvGraphicFramePr/>
                <a:graphic xmlns:a="http://schemas.openxmlformats.org/drawingml/2006/main">
                  <a:graphicData uri="http://schemas.microsoft.com/office/word/2010/wordprocessingShape">
                    <wps:wsp>
                      <wps:cNvSpPr/>
                      <wps:spPr>
                        <a:xfrm>
                          <a:off x="0" y="0"/>
                          <a:ext cx="4271645" cy="4861560"/>
                        </a:xfrm>
                        <a:prstGeom prst="rect">
                          <a:avLst/>
                        </a:prstGeom>
                        <a:solidFill>
                          <a:srgbClr val="FFFFFF"/>
                        </a:solidFill>
                        <a:ln w="12700" cap="flat" cmpd="sng">
                          <a:solidFill>
                            <a:srgbClr val="000000"/>
                          </a:solidFill>
                          <a:prstDash val="solid"/>
                          <a:miter/>
                        </a:ln>
                      </wps:spPr>
                      <wps:txbx>
                        <w:txbxContent>
                          <w:p>
                            <w:pPr>
                              <w:jc w:val="center"/>
                              <w:rPr>
                                <w:rFonts w:ascii="华文中宋" w:eastAsia="华文中宋" w:cs="华文中宋"/>
                                <w:b/>
                                <w:szCs w:val="40"/>
                              </w:rPr>
                            </w:pPr>
                          </w:p>
                          <w:p>
                            <w:pPr>
                              <w:jc w:val="center"/>
                              <w:rPr>
                                <w:rFonts w:ascii="华文中宋" w:eastAsia="华文中宋" w:cs="华文中宋"/>
                                <w:b/>
                                <w:szCs w:val="40"/>
                              </w:rPr>
                            </w:pPr>
                          </w:p>
                          <w:p>
                            <w:pPr>
                              <w:jc w:val="center"/>
                              <w:rPr>
                                <w:rFonts w:ascii="华文中宋" w:eastAsia="华文中宋" w:cs="华文中宋"/>
                                <w:b/>
                                <w:szCs w:val="40"/>
                              </w:rPr>
                            </w:pPr>
                          </w:p>
                          <w:p>
                            <w:pPr>
                              <w:jc w:val="center"/>
                              <w:rPr>
                                <w:rFonts w:ascii="华文中宋" w:eastAsia="华文中宋" w:cs="华文中宋"/>
                                <w:b/>
                                <w:szCs w:val="40"/>
                              </w:rPr>
                            </w:pPr>
                          </w:p>
                          <w:p>
                            <w:pPr>
                              <w:jc w:val="center"/>
                              <w:rPr>
                                <w:rFonts w:ascii="华文中宋" w:eastAsia="华文中宋" w:cs="华文中宋"/>
                                <w:b/>
                                <w:szCs w:val="40"/>
                              </w:rPr>
                            </w:pPr>
                          </w:p>
                          <w:p>
                            <w:pPr>
                              <w:jc w:val="center"/>
                              <w:rPr>
                                <w:rFonts w:ascii="华文中宋" w:eastAsia="华文中宋" w:cs="华文中宋"/>
                                <w:b/>
                                <w:szCs w:val="40"/>
                              </w:rPr>
                            </w:pPr>
                          </w:p>
                          <w:p>
                            <w:pPr>
                              <w:spacing w:line="640" w:lineRule="exact"/>
                              <w:jc w:val="center"/>
                              <w:rPr>
                                <w:rFonts w:ascii="宋体" w:cs="华文中宋"/>
                                <w:b/>
                                <w:bCs/>
                                <w:sz w:val="52"/>
                                <w:szCs w:val="72"/>
                              </w:rPr>
                            </w:pPr>
                            <w:r>
                              <w:rPr>
                                <w:rFonts w:hint="eastAsia" w:ascii="宋体" w:cs="华文中宋"/>
                                <w:b/>
                                <w:bCs/>
                                <w:sz w:val="52"/>
                                <w:szCs w:val="72"/>
                              </w:rPr>
                              <w:t>职业卫生技术服务机构</w:t>
                            </w:r>
                          </w:p>
                          <w:p>
                            <w:pPr>
                              <w:spacing w:line="640" w:lineRule="exact"/>
                              <w:jc w:val="center"/>
                              <w:rPr>
                                <w:rFonts w:ascii="宋体" w:cs="华文中宋"/>
                                <w:b/>
                                <w:bCs/>
                                <w:sz w:val="52"/>
                                <w:szCs w:val="72"/>
                              </w:rPr>
                            </w:pPr>
                            <w:r>
                              <w:rPr>
                                <w:rFonts w:hint="eastAsia" w:ascii="宋体" w:cs="华文中宋"/>
                                <w:b/>
                                <w:bCs/>
                                <w:sz w:val="52"/>
                                <w:szCs w:val="72"/>
                              </w:rPr>
                              <w:t>资 质 证 书</w:t>
                            </w:r>
                          </w:p>
                          <w:p>
                            <w:pPr>
                              <w:spacing w:line="640" w:lineRule="exact"/>
                              <w:jc w:val="center"/>
                              <w:rPr>
                                <w:rFonts w:ascii="宋体" w:cs="楷体_GB2312"/>
                                <w:b/>
                                <w:bCs/>
                                <w:sz w:val="44"/>
                                <w:szCs w:val="52"/>
                              </w:rPr>
                            </w:pPr>
                            <w:r>
                              <w:rPr>
                                <w:rFonts w:hint="eastAsia" w:ascii="宋体" w:cs="华文中宋"/>
                                <w:b/>
                                <w:bCs/>
                                <w:sz w:val="44"/>
                                <w:szCs w:val="52"/>
                              </w:rPr>
                              <w:t>（副本）</w:t>
                            </w:r>
                          </w:p>
                          <w:p>
                            <w:pPr>
                              <w:jc w:val="center"/>
                              <w:rPr>
                                <w:rFonts w:ascii="华文中宋" w:eastAsia="华文中宋" w:cs="华文中宋"/>
                                <w:b/>
                                <w:szCs w:val="40"/>
                              </w:rPr>
                            </w:pPr>
                          </w:p>
                          <w:p>
                            <w:pPr>
                              <w:jc w:val="center"/>
                              <w:rPr>
                                <w:rFonts w:ascii="华文中宋" w:eastAsia="华文中宋" w:cs="华文中宋"/>
                                <w:b/>
                                <w:szCs w:val="40"/>
                              </w:rPr>
                            </w:pPr>
                          </w:p>
                          <w:p>
                            <w:pPr>
                              <w:jc w:val="center"/>
                              <w:rPr>
                                <w:rFonts w:ascii="华文中宋" w:eastAsia="华文中宋" w:cs="华文中宋"/>
                                <w:b/>
                                <w:szCs w:val="40"/>
                              </w:rPr>
                            </w:pPr>
                          </w:p>
                          <w:p>
                            <w:pPr>
                              <w:jc w:val="center"/>
                              <w:rPr>
                                <w:rFonts w:ascii="华文中宋" w:eastAsia="华文中宋" w:cs="华文中宋"/>
                                <w:b/>
                                <w:szCs w:val="40"/>
                              </w:rPr>
                            </w:pPr>
                          </w:p>
                          <w:p>
                            <w:pPr>
                              <w:jc w:val="center"/>
                              <w:rPr>
                                <w:rFonts w:ascii="华文中宋" w:eastAsia="华文中宋" w:cs="华文中宋"/>
                                <w:b/>
                                <w:szCs w:val="40"/>
                              </w:rPr>
                            </w:pPr>
                          </w:p>
                          <w:p>
                            <w:pPr>
                              <w:jc w:val="center"/>
                              <w:rPr>
                                <w:rFonts w:ascii="华文中宋" w:eastAsia="华文中宋" w:cs="华文中宋"/>
                                <w:b/>
                                <w:szCs w:val="40"/>
                              </w:rPr>
                            </w:pPr>
                          </w:p>
                          <w:p>
                            <w:pPr>
                              <w:jc w:val="center"/>
                              <w:rPr>
                                <w:rFonts w:ascii="华文中宋" w:eastAsia="华文中宋" w:cs="华文中宋"/>
                                <w:b/>
                                <w:szCs w:val="40"/>
                              </w:rPr>
                            </w:pPr>
                          </w:p>
                          <w:p>
                            <w:pPr>
                              <w:jc w:val="center"/>
                              <w:rPr>
                                <w:rFonts w:ascii="华文中宋" w:eastAsia="华文中宋" w:cs="华文中宋"/>
                                <w:b/>
                                <w:szCs w:val="40"/>
                              </w:rPr>
                            </w:pPr>
                          </w:p>
                          <w:p>
                            <w:pPr>
                              <w:jc w:val="center"/>
                              <w:rPr>
                                <w:rFonts w:ascii="华文中宋" w:eastAsia="华文中宋" w:cs="华文中宋"/>
                                <w:b/>
                                <w:szCs w:val="40"/>
                              </w:rPr>
                            </w:pPr>
                          </w:p>
                          <w:p>
                            <w:pPr>
                              <w:jc w:val="center"/>
                              <w:rPr>
                                <w:rFonts w:ascii="华文中宋" w:eastAsia="华文中宋" w:cs="华文中宋"/>
                                <w:b/>
                                <w:szCs w:val="40"/>
                              </w:rPr>
                            </w:pPr>
                          </w:p>
                        </w:txbxContent>
                      </wps:txbx>
                      <wps:bodyPr vert="horz" wrap="square" lIns="91440" tIns="45720" rIns="91440" bIns="45720" anchor="t" anchorCtr="0" upright="1">
                        <a:noAutofit/>
                      </wps:bodyPr>
                    </wps:wsp>
                  </a:graphicData>
                </a:graphic>
              </wp:anchor>
            </w:drawing>
          </mc:Choice>
          <mc:Fallback>
            <w:pict>
              <v:rect id="文本框 10" o:spid="_x0000_s1026" o:spt="1" style="position:absolute;left:0pt;margin-left:19.45pt;margin-top:-3.55pt;height:382.8pt;width:336.35pt;z-index:1024;mso-width-relative:page;mso-height-relative:page;" fillcolor="#FFFFFF" filled="t" stroked="t" coordsize="21600,21600" o:gfxdata="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RMBCrbAAAACQEAAA8AAAAAAAAA&#10;AQAgAAAAIgAAAGRycy9kb3ducmV2LnhtbFBLAQIUABQAAAAIAIdO4kBYlKklDgIAAA8EAAAOAAAA&#10;AAAAAAEAIAAAACoBAABkcnMvZTJvRG9jLnhtbFBLBQYAAAAABgAGAFkBAACqBQAAAAA=&#10;">
                <v:fill on="t" focussize="0,0"/>
                <v:stroke weight="1pt" color="#000000" joinstyle="miter"/>
                <v:imagedata o:title=""/>
                <o:lock v:ext="edit" aspectratio="f"/>
                <v:textbox>
                  <w:txbxContent>
                    <w:p>
                      <w:pPr>
                        <w:jc w:val="center"/>
                        <w:rPr>
                          <w:rFonts w:ascii="华文中宋" w:eastAsia="华文中宋" w:cs="华文中宋"/>
                          <w:b/>
                          <w:szCs w:val="40"/>
                        </w:rPr>
                      </w:pPr>
                    </w:p>
                    <w:p>
                      <w:pPr>
                        <w:jc w:val="center"/>
                        <w:rPr>
                          <w:rFonts w:ascii="华文中宋" w:eastAsia="华文中宋" w:cs="华文中宋"/>
                          <w:b/>
                          <w:szCs w:val="40"/>
                        </w:rPr>
                      </w:pPr>
                    </w:p>
                    <w:p>
                      <w:pPr>
                        <w:jc w:val="center"/>
                        <w:rPr>
                          <w:rFonts w:ascii="华文中宋" w:eastAsia="华文中宋" w:cs="华文中宋"/>
                          <w:b/>
                          <w:szCs w:val="40"/>
                        </w:rPr>
                      </w:pPr>
                    </w:p>
                    <w:p>
                      <w:pPr>
                        <w:jc w:val="center"/>
                        <w:rPr>
                          <w:rFonts w:ascii="华文中宋" w:eastAsia="华文中宋" w:cs="华文中宋"/>
                          <w:b/>
                          <w:szCs w:val="40"/>
                        </w:rPr>
                      </w:pPr>
                    </w:p>
                    <w:p>
                      <w:pPr>
                        <w:jc w:val="center"/>
                        <w:rPr>
                          <w:rFonts w:ascii="华文中宋" w:eastAsia="华文中宋" w:cs="华文中宋"/>
                          <w:b/>
                          <w:szCs w:val="40"/>
                        </w:rPr>
                      </w:pPr>
                    </w:p>
                    <w:p>
                      <w:pPr>
                        <w:jc w:val="center"/>
                        <w:rPr>
                          <w:rFonts w:ascii="华文中宋" w:eastAsia="华文中宋" w:cs="华文中宋"/>
                          <w:b/>
                          <w:szCs w:val="40"/>
                        </w:rPr>
                      </w:pPr>
                    </w:p>
                    <w:p>
                      <w:pPr>
                        <w:spacing w:line="640" w:lineRule="exact"/>
                        <w:jc w:val="center"/>
                        <w:rPr>
                          <w:rFonts w:ascii="宋体" w:cs="华文中宋"/>
                          <w:b/>
                          <w:bCs/>
                          <w:sz w:val="52"/>
                          <w:szCs w:val="72"/>
                        </w:rPr>
                      </w:pPr>
                      <w:r>
                        <w:rPr>
                          <w:rFonts w:hint="eastAsia" w:ascii="宋体" w:cs="华文中宋"/>
                          <w:b/>
                          <w:bCs/>
                          <w:sz w:val="52"/>
                          <w:szCs w:val="72"/>
                        </w:rPr>
                        <w:t>职业卫生技术服务机构</w:t>
                      </w:r>
                    </w:p>
                    <w:p>
                      <w:pPr>
                        <w:spacing w:line="640" w:lineRule="exact"/>
                        <w:jc w:val="center"/>
                        <w:rPr>
                          <w:rFonts w:ascii="宋体" w:cs="华文中宋"/>
                          <w:b/>
                          <w:bCs/>
                          <w:sz w:val="52"/>
                          <w:szCs w:val="72"/>
                        </w:rPr>
                      </w:pPr>
                      <w:r>
                        <w:rPr>
                          <w:rFonts w:hint="eastAsia" w:ascii="宋体" w:cs="华文中宋"/>
                          <w:b/>
                          <w:bCs/>
                          <w:sz w:val="52"/>
                          <w:szCs w:val="72"/>
                        </w:rPr>
                        <w:t>资 质 证 书</w:t>
                      </w:r>
                    </w:p>
                    <w:p>
                      <w:pPr>
                        <w:spacing w:line="640" w:lineRule="exact"/>
                        <w:jc w:val="center"/>
                        <w:rPr>
                          <w:rFonts w:ascii="宋体" w:cs="楷体_GB2312"/>
                          <w:b/>
                          <w:bCs/>
                          <w:sz w:val="44"/>
                          <w:szCs w:val="52"/>
                        </w:rPr>
                      </w:pPr>
                      <w:r>
                        <w:rPr>
                          <w:rFonts w:hint="eastAsia" w:ascii="宋体" w:cs="华文中宋"/>
                          <w:b/>
                          <w:bCs/>
                          <w:sz w:val="44"/>
                          <w:szCs w:val="52"/>
                        </w:rPr>
                        <w:t>（副本）</w:t>
                      </w:r>
                    </w:p>
                    <w:p>
                      <w:pPr>
                        <w:jc w:val="center"/>
                        <w:rPr>
                          <w:rFonts w:ascii="华文中宋" w:eastAsia="华文中宋" w:cs="华文中宋"/>
                          <w:b/>
                          <w:szCs w:val="40"/>
                        </w:rPr>
                      </w:pPr>
                    </w:p>
                    <w:p>
                      <w:pPr>
                        <w:jc w:val="center"/>
                        <w:rPr>
                          <w:rFonts w:ascii="华文中宋" w:eastAsia="华文中宋" w:cs="华文中宋"/>
                          <w:b/>
                          <w:szCs w:val="40"/>
                        </w:rPr>
                      </w:pPr>
                    </w:p>
                    <w:p>
                      <w:pPr>
                        <w:jc w:val="center"/>
                        <w:rPr>
                          <w:rFonts w:ascii="华文中宋" w:eastAsia="华文中宋" w:cs="华文中宋"/>
                          <w:b/>
                          <w:szCs w:val="40"/>
                        </w:rPr>
                      </w:pPr>
                    </w:p>
                    <w:p>
                      <w:pPr>
                        <w:jc w:val="center"/>
                        <w:rPr>
                          <w:rFonts w:ascii="华文中宋" w:eastAsia="华文中宋" w:cs="华文中宋"/>
                          <w:b/>
                          <w:szCs w:val="40"/>
                        </w:rPr>
                      </w:pPr>
                    </w:p>
                    <w:p>
                      <w:pPr>
                        <w:jc w:val="center"/>
                        <w:rPr>
                          <w:rFonts w:ascii="华文中宋" w:eastAsia="华文中宋" w:cs="华文中宋"/>
                          <w:b/>
                          <w:szCs w:val="40"/>
                        </w:rPr>
                      </w:pPr>
                    </w:p>
                    <w:p>
                      <w:pPr>
                        <w:jc w:val="center"/>
                        <w:rPr>
                          <w:rFonts w:ascii="华文中宋" w:eastAsia="华文中宋" w:cs="华文中宋"/>
                          <w:b/>
                          <w:szCs w:val="40"/>
                        </w:rPr>
                      </w:pPr>
                    </w:p>
                    <w:p>
                      <w:pPr>
                        <w:jc w:val="center"/>
                        <w:rPr>
                          <w:rFonts w:ascii="华文中宋" w:eastAsia="华文中宋" w:cs="华文中宋"/>
                          <w:b/>
                          <w:szCs w:val="40"/>
                        </w:rPr>
                      </w:pPr>
                    </w:p>
                    <w:p>
                      <w:pPr>
                        <w:jc w:val="center"/>
                        <w:rPr>
                          <w:rFonts w:ascii="华文中宋" w:eastAsia="华文中宋" w:cs="华文中宋"/>
                          <w:b/>
                          <w:szCs w:val="40"/>
                        </w:rPr>
                      </w:pPr>
                    </w:p>
                    <w:p>
                      <w:pPr>
                        <w:jc w:val="center"/>
                        <w:rPr>
                          <w:rFonts w:ascii="华文中宋" w:eastAsia="华文中宋" w:cs="华文中宋"/>
                          <w:b/>
                          <w:szCs w:val="40"/>
                        </w:rPr>
                      </w:pPr>
                    </w:p>
                    <w:p>
                      <w:pPr>
                        <w:jc w:val="center"/>
                        <w:rPr>
                          <w:rFonts w:ascii="华文中宋" w:eastAsia="华文中宋" w:cs="华文中宋"/>
                          <w:b/>
                          <w:szCs w:val="40"/>
                        </w:rPr>
                      </w:pPr>
                    </w:p>
                  </w:txbxContent>
                </v:textbox>
              </v:rect>
            </w:pict>
          </mc:Fallback>
        </mc:AlternateContent>
      </w:r>
    </w:p>
    <w:p>
      <w:pPr>
        <w:jc w:val="center"/>
        <w:rPr>
          <w:rFonts w:ascii="仿宋_GB2312" w:eastAsia="仿宋_GB2312"/>
          <w:sz w:val="36"/>
          <w:szCs w:val="36"/>
        </w:rPr>
      </w:pPr>
      <w:r>
        <w:rPr>
          <w:rFonts w:hint="eastAsia" w:ascii="仿宋_GB2312" w:eastAsia="仿宋_GB2312"/>
        </w:rPr>
        <mc:AlternateContent>
          <mc:Choice Requires="wps">
            <w:drawing>
              <wp:anchor distT="0" distB="0" distL="113665" distR="113665" simplePos="0" relativeHeight="1024" behindDoc="0" locked="0" layoutInCell="1" allowOverlap="1">
                <wp:simplePos x="0" y="0"/>
                <wp:positionH relativeFrom="column">
                  <wp:posOffset>4572000</wp:posOffset>
                </wp:positionH>
                <wp:positionV relativeFrom="paragraph">
                  <wp:posOffset>-27305</wp:posOffset>
                </wp:positionV>
                <wp:extent cx="4347845" cy="5438140"/>
                <wp:effectExtent l="0" t="0" r="0" b="0"/>
                <wp:wrapNone/>
                <wp:docPr id="13" name="文本框 11"/>
                <wp:cNvGraphicFramePr/>
                <a:graphic xmlns:a="http://schemas.openxmlformats.org/drawingml/2006/main">
                  <a:graphicData uri="http://schemas.microsoft.com/office/word/2010/wordprocessingShape">
                    <wps:wsp>
                      <wps:cNvSpPr/>
                      <wps:spPr>
                        <a:xfrm>
                          <a:off x="0" y="0"/>
                          <a:ext cx="4347845" cy="5438140"/>
                        </a:xfrm>
                        <a:prstGeom prst="rect">
                          <a:avLst/>
                        </a:prstGeom>
                        <a:solidFill>
                          <a:srgbClr val="FFFFFF"/>
                        </a:solidFill>
                        <a:ln w="9525" cap="flat" cmpd="sng">
                          <a:solidFill>
                            <a:srgbClr val="FFFFFF"/>
                          </a:solidFill>
                          <a:prstDash val="solid"/>
                          <a:miter/>
                        </a:ln>
                      </wps:spPr>
                      <wps:txbx>
                        <w:txbxContent>
                          <w:p>
                            <w:pPr>
                              <w:widowControl/>
                              <w:spacing w:line="360" w:lineRule="auto"/>
                              <w:ind w:left="480" w:right="200" w:hanging="480"/>
                              <w:jc w:val="center"/>
                              <w:rPr>
                                <w:rFonts w:ascii="宋体"/>
                                <w:b/>
                                <w:kern w:val="0"/>
                                <w:sz w:val="24"/>
                              </w:rPr>
                            </w:pPr>
                            <w:r>
                              <w:rPr>
                                <w:rFonts w:hint="eastAsia" w:ascii="宋体" w:cs="华文中宋"/>
                                <w:b/>
                                <w:kern w:val="0"/>
                                <w:sz w:val="30"/>
                                <w:szCs w:val="30"/>
                              </w:rPr>
                              <w:t>资质变更记录</w:t>
                            </w:r>
                          </w:p>
                          <w:tbl>
                            <w:tblPr>
                              <w:tblStyle w:val="21"/>
                              <w:tblW w:w="6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2887"/>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Align w:val="center"/>
                                </w:tcPr>
                                <w:p>
                                  <w:pPr>
                                    <w:widowControl/>
                                    <w:spacing w:line="360" w:lineRule="auto"/>
                                    <w:jc w:val="center"/>
                                    <w:rPr>
                                      <w:rFonts w:ascii="仿宋_GB2312" w:hAnsi="仿宋_GB2312"/>
                                      <w:b/>
                                      <w:kern w:val="0"/>
                                      <w:sz w:val="24"/>
                                    </w:rPr>
                                  </w:pPr>
                                  <w:r>
                                    <w:rPr>
                                      <w:rFonts w:hint="eastAsia" w:ascii="仿宋_GB2312" w:hAnsi="仿宋_GB2312"/>
                                      <w:b/>
                                      <w:kern w:val="0"/>
                                      <w:sz w:val="24"/>
                                    </w:rPr>
                                    <w:t>变更事项</w:t>
                                  </w:r>
                                </w:p>
                              </w:tc>
                              <w:tc>
                                <w:tcPr>
                                  <w:tcW w:w="2887" w:type="dxa"/>
                                  <w:vAlign w:val="center"/>
                                </w:tcPr>
                                <w:p>
                                  <w:pPr>
                                    <w:widowControl/>
                                    <w:spacing w:line="360" w:lineRule="auto"/>
                                    <w:jc w:val="center"/>
                                    <w:rPr>
                                      <w:rFonts w:ascii="仿宋_GB2312" w:hAnsi="仿宋_GB2312"/>
                                      <w:b/>
                                      <w:kern w:val="0"/>
                                      <w:sz w:val="24"/>
                                    </w:rPr>
                                  </w:pPr>
                                  <w:r>
                                    <w:rPr>
                                      <w:rFonts w:hint="eastAsia" w:ascii="仿宋_GB2312" w:hAnsi="仿宋_GB2312"/>
                                      <w:b/>
                                      <w:kern w:val="0"/>
                                      <w:sz w:val="24"/>
                                    </w:rPr>
                                    <w:t>变更后内容</w:t>
                                  </w:r>
                                </w:p>
                              </w:tc>
                              <w:tc>
                                <w:tcPr>
                                  <w:tcW w:w="1793" w:type="dxa"/>
                                  <w:vAlign w:val="center"/>
                                </w:tcPr>
                                <w:p>
                                  <w:pPr>
                                    <w:widowControl/>
                                    <w:spacing w:line="360" w:lineRule="auto"/>
                                    <w:jc w:val="center"/>
                                    <w:rPr>
                                      <w:rFonts w:ascii="仿宋_GB2312" w:hAnsi="仿宋_GB2312"/>
                                      <w:b/>
                                      <w:kern w:val="0"/>
                                      <w:sz w:val="24"/>
                                    </w:rPr>
                                  </w:pPr>
                                  <w:r>
                                    <w:rPr>
                                      <w:rFonts w:hint="eastAsia" w:ascii="仿宋_GB2312" w:hAnsi="仿宋_GB2312"/>
                                      <w:b/>
                                      <w:kern w:val="0"/>
                                      <w:sz w:val="24"/>
                                    </w:rPr>
                                    <w:t>批准日期</w:t>
                                  </w:r>
                                </w:p>
                                <w:p>
                                  <w:pPr>
                                    <w:widowControl/>
                                    <w:spacing w:line="360" w:lineRule="auto"/>
                                    <w:jc w:val="center"/>
                                    <w:rPr>
                                      <w:rFonts w:ascii="仿宋_GB2312" w:hAnsi="仿宋_GB2312"/>
                                      <w:b/>
                                      <w:kern w:val="0"/>
                                      <w:sz w:val="24"/>
                                    </w:rPr>
                                  </w:pPr>
                                  <w:r>
                                    <w:rPr>
                                      <w:rFonts w:hint="eastAsia" w:ascii="仿宋_GB2312" w:hAnsi="仿宋_GB2312"/>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9" w:hRule="atLeast"/>
                              </w:trPr>
                              <w:tc>
                                <w:tcPr>
                                  <w:tcW w:w="1970" w:type="dxa"/>
                                  <w:vAlign w:val="center"/>
                                </w:tcPr>
                                <w:p>
                                  <w:pPr>
                                    <w:widowControl/>
                                    <w:spacing w:line="360" w:lineRule="auto"/>
                                    <w:jc w:val="center"/>
                                    <w:rPr>
                                      <w:rFonts w:ascii="仿宋_GB2312" w:hAnsi="仿宋_GB2312"/>
                                      <w:b/>
                                      <w:kern w:val="0"/>
                                      <w:sz w:val="24"/>
                                    </w:rPr>
                                  </w:pPr>
                                </w:p>
                              </w:tc>
                              <w:tc>
                                <w:tcPr>
                                  <w:tcW w:w="2887" w:type="dxa"/>
                                  <w:vAlign w:val="center"/>
                                </w:tcPr>
                                <w:p>
                                  <w:pPr>
                                    <w:widowControl/>
                                    <w:spacing w:line="360" w:lineRule="auto"/>
                                    <w:jc w:val="center"/>
                                    <w:rPr>
                                      <w:rFonts w:ascii="仿宋_GB2312" w:hAnsi="仿宋_GB2312"/>
                                      <w:b/>
                                      <w:kern w:val="0"/>
                                      <w:sz w:val="24"/>
                                    </w:rPr>
                                  </w:pPr>
                                </w:p>
                              </w:tc>
                              <w:tc>
                                <w:tcPr>
                                  <w:tcW w:w="1793" w:type="dxa"/>
                                  <w:vAlign w:val="bottom"/>
                                </w:tcPr>
                                <w:p>
                                  <w:pPr>
                                    <w:widowControl/>
                                    <w:spacing w:line="360" w:lineRule="auto"/>
                                    <w:jc w:val="right"/>
                                    <w:rPr>
                                      <w:rFonts w:ascii="仿宋_GB2312" w:hAnsi="仿宋_GB2312"/>
                                      <w:b/>
                                      <w:kern w:val="0"/>
                                      <w:sz w:val="24"/>
                                    </w:rPr>
                                  </w:pPr>
                                  <w:r>
                                    <w:rPr>
                                      <w:rFonts w:hint="eastAsia" w:ascii="仿宋_GB2312" w:hAnsi="仿宋_GB2312"/>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6" w:hRule="atLeast"/>
                              </w:trPr>
                              <w:tc>
                                <w:tcPr>
                                  <w:tcW w:w="1970" w:type="dxa"/>
                                  <w:vAlign w:val="center"/>
                                </w:tcPr>
                                <w:p>
                                  <w:pPr>
                                    <w:widowControl/>
                                    <w:spacing w:line="360" w:lineRule="auto"/>
                                    <w:jc w:val="center"/>
                                    <w:rPr>
                                      <w:rFonts w:ascii="仿宋_GB2312" w:hAnsi="仿宋_GB2312"/>
                                      <w:b/>
                                      <w:kern w:val="0"/>
                                      <w:sz w:val="24"/>
                                    </w:rPr>
                                  </w:pPr>
                                </w:p>
                              </w:tc>
                              <w:tc>
                                <w:tcPr>
                                  <w:tcW w:w="2887" w:type="dxa"/>
                                  <w:vAlign w:val="center"/>
                                </w:tcPr>
                                <w:p>
                                  <w:pPr>
                                    <w:widowControl/>
                                    <w:spacing w:line="360" w:lineRule="auto"/>
                                    <w:jc w:val="center"/>
                                    <w:rPr>
                                      <w:rFonts w:ascii="仿宋_GB2312" w:hAnsi="仿宋_GB2312"/>
                                      <w:b/>
                                      <w:kern w:val="0"/>
                                      <w:sz w:val="24"/>
                                    </w:rPr>
                                  </w:pPr>
                                </w:p>
                              </w:tc>
                              <w:tc>
                                <w:tcPr>
                                  <w:tcW w:w="1793" w:type="dxa"/>
                                  <w:vAlign w:val="bottom"/>
                                </w:tcPr>
                                <w:p>
                                  <w:pPr>
                                    <w:widowControl/>
                                    <w:spacing w:line="360" w:lineRule="auto"/>
                                    <w:jc w:val="right"/>
                                    <w:rPr>
                                      <w:rFonts w:ascii="仿宋_GB2312" w:hAnsi="仿宋_GB2312"/>
                                      <w:b/>
                                      <w:kern w:val="0"/>
                                      <w:sz w:val="24"/>
                                    </w:rPr>
                                  </w:pPr>
                                  <w:r>
                                    <w:rPr>
                                      <w:rFonts w:hint="eastAsia" w:ascii="仿宋_GB2312" w:hAnsi="仿宋_GB2312"/>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trPr>
                              <w:tc>
                                <w:tcPr>
                                  <w:tcW w:w="1970" w:type="dxa"/>
                                  <w:vAlign w:val="center"/>
                                </w:tcPr>
                                <w:p>
                                  <w:pPr>
                                    <w:widowControl/>
                                    <w:spacing w:line="360" w:lineRule="auto"/>
                                    <w:jc w:val="center"/>
                                    <w:rPr>
                                      <w:rFonts w:ascii="仿宋_GB2312" w:hAnsi="仿宋_GB2312"/>
                                      <w:b/>
                                      <w:kern w:val="0"/>
                                      <w:sz w:val="24"/>
                                    </w:rPr>
                                  </w:pPr>
                                </w:p>
                              </w:tc>
                              <w:tc>
                                <w:tcPr>
                                  <w:tcW w:w="2887" w:type="dxa"/>
                                  <w:vAlign w:val="center"/>
                                </w:tcPr>
                                <w:p>
                                  <w:pPr>
                                    <w:widowControl/>
                                    <w:spacing w:line="360" w:lineRule="auto"/>
                                    <w:jc w:val="center"/>
                                    <w:rPr>
                                      <w:rFonts w:ascii="仿宋_GB2312" w:hAnsi="仿宋_GB2312"/>
                                      <w:b/>
                                      <w:kern w:val="0"/>
                                      <w:sz w:val="24"/>
                                    </w:rPr>
                                  </w:pPr>
                                </w:p>
                              </w:tc>
                              <w:tc>
                                <w:tcPr>
                                  <w:tcW w:w="1793" w:type="dxa"/>
                                  <w:vAlign w:val="bottom"/>
                                </w:tcPr>
                                <w:p>
                                  <w:pPr>
                                    <w:widowControl/>
                                    <w:spacing w:line="360" w:lineRule="auto"/>
                                    <w:jc w:val="right"/>
                                    <w:rPr>
                                      <w:rFonts w:ascii="仿宋_GB2312" w:hAnsi="仿宋_GB2312"/>
                                      <w:b/>
                                      <w:kern w:val="0"/>
                                      <w:sz w:val="24"/>
                                    </w:rPr>
                                  </w:pPr>
                                  <w:r>
                                    <w:rPr>
                                      <w:rFonts w:hint="eastAsia" w:ascii="仿宋_GB2312" w:hAnsi="仿宋_GB2312"/>
                                      <w:b/>
                                      <w:kern w:val="0"/>
                                      <w:sz w:val="24"/>
                                    </w:rPr>
                                    <w:t>年  月  日</w:t>
                                  </w:r>
                                </w:p>
                              </w:tc>
                            </w:tr>
                          </w:tbl>
                          <w:p>
                            <w:pPr>
                              <w:widowControl/>
                              <w:spacing w:line="360" w:lineRule="auto"/>
                              <w:jc w:val="center"/>
                              <w:rPr>
                                <w:rFonts w:ascii="仿宋_GB2312" w:hAnsi="仿宋_GB2312"/>
                                <w:b/>
                                <w:kern w:val="0"/>
                                <w:sz w:val="24"/>
                              </w:rPr>
                            </w:pPr>
                            <w:r>
                              <w:rPr>
                                <w:rFonts w:hint="eastAsia" w:ascii="仿宋_GB2312" w:hAnsi="仿宋_GB2312"/>
                                <w:b/>
                                <w:kern w:val="0"/>
                                <w:sz w:val="24"/>
                              </w:rPr>
                              <w:t>第3页-第6页</w:t>
                            </w:r>
                          </w:p>
                          <w:p>
                            <w:pPr>
                              <w:pStyle w:val="6"/>
                              <w:rPr>
                                <w:rFonts w:ascii="仿宋_GB2312"/>
                                <w:b/>
                                <w:kern w:val="0"/>
                                <w:sz w:val="24"/>
                              </w:rPr>
                            </w:pPr>
                          </w:p>
                          <w:p>
                            <w:pPr>
                              <w:rPr>
                                <w:rFonts w:ascii="Calibri" w:hAnsi="Calibri"/>
                              </w:rPr>
                            </w:pPr>
                          </w:p>
                        </w:txbxContent>
                      </wps:txbx>
                      <wps:bodyPr vert="horz" wrap="square" lIns="91440" tIns="45720" rIns="91440" bIns="45720" anchor="t" anchorCtr="0" upright="1">
                        <a:noAutofit/>
                      </wps:bodyPr>
                    </wps:wsp>
                  </a:graphicData>
                </a:graphic>
              </wp:anchor>
            </w:drawing>
          </mc:Choice>
          <mc:Fallback>
            <w:pict>
              <v:rect id="文本框 11" o:spid="_x0000_s1026" o:spt="1" style="position:absolute;left:0pt;margin-left:360pt;margin-top:-2.15pt;height:428.2pt;width:342.35pt;z-index:1024;mso-width-relative:page;mso-height-relative:page;" fillcolor="#FFFFFF" filled="t" stroked="t" coordsize="21600,21600" o:gfxdata="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c3tvnXAAAACwEAAA8AAAAAAAAAAQAgAAAA&#10;IgAAAGRycy9kb3ducmV2LnhtbFBLAQIUABQAAAAIAIdO4kC5Whc3DAIAAA4EAAAOAAAAAAAAAAEA&#10;IAAAACYBAABkcnMvZTJvRG9jLnhtbFBLBQYAAAAABgAGAFkBAACkBQAAAAA=&#10;">
                <v:fill on="t" focussize="0,0"/>
                <v:stroke color="#FFFFFF" joinstyle="miter"/>
                <v:imagedata o:title=""/>
                <o:lock v:ext="edit" aspectratio="f"/>
                <v:textbox>
                  <w:txbxContent>
                    <w:p>
                      <w:pPr>
                        <w:widowControl/>
                        <w:spacing w:line="360" w:lineRule="auto"/>
                        <w:ind w:left="480" w:right="200" w:hanging="480"/>
                        <w:jc w:val="center"/>
                        <w:rPr>
                          <w:rFonts w:ascii="宋体"/>
                          <w:b/>
                          <w:kern w:val="0"/>
                          <w:sz w:val="24"/>
                        </w:rPr>
                      </w:pPr>
                      <w:r>
                        <w:rPr>
                          <w:rFonts w:hint="eastAsia" w:ascii="宋体" w:cs="华文中宋"/>
                          <w:b/>
                          <w:kern w:val="0"/>
                          <w:sz w:val="30"/>
                          <w:szCs w:val="30"/>
                        </w:rPr>
                        <w:t>资质变更记录</w:t>
                      </w:r>
                    </w:p>
                    <w:tbl>
                      <w:tblPr>
                        <w:tblStyle w:val="21"/>
                        <w:tblW w:w="6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2887"/>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Align w:val="center"/>
                          </w:tcPr>
                          <w:p>
                            <w:pPr>
                              <w:widowControl/>
                              <w:spacing w:line="360" w:lineRule="auto"/>
                              <w:jc w:val="center"/>
                              <w:rPr>
                                <w:rFonts w:ascii="仿宋_GB2312" w:hAnsi="仿宋_GB2312"/>
                                <w:b/>
                                <w:kern w:val="0"/>
                                <w:sz w:val="24"/>
                              </w:rPr>
                            </w:pPr>
                            <w:r>
                              <w:rPr>
                                <w:rFonts w:hint="eastAsia" w:ascii="仿宋_GB2312" w:hAnsi="仿宋_GB2312"/>
                                <w:b/>
                                <w:kern w:val="0"/>
                                <w:sz w:val="24"/>
                              </w:rPr>
                              <w:t>变更事项</w:t>
                            </w:r>
                          </w:p>
                        </w:tc>
                        <w:tc>
                          <w:tcPr>
                            <w:tcW w:w="2887" w:type="dxa"/>
                            <w:vAlign w:val="center"/>
                          </w:tcPr>
                          <w:p>
                            <w:pPr>
                              <w:widowControl/>
                              <w:spacing w:line="360" w:lineRule="auto"/>
                              <w:jc w:val="center"/>
                              <w:rPr>
                                <w:rFonts w:ascii="仿宋_GB2312" w:hAnsi="仿宋_GB2312"/>
                                <w:b/>
                                <w:kern w:val="0"/>
                                <w:sz w:val="24"/>
                              </w:rPr>
                            </w:pPr>
                            <w:r>
                              <w:rPr>
                                <w:rFonts w:hint="eastAsia" w:ascii="仿宋_GB2312" w:hAnsi="仿宋_GB2312"/>
                                <w:b/>
                                <w:kern w:val="0"/>
                                <w:sz w:val="24"/>
                              </w:rPr>
                              <w:t>变更后内容</w:t>
                            </w:r>
                          </w:p>
                        </w:tc>
                        <w:tc>
                          <w:tcPr>
                            <w:tcW w:w="1793" w:type="dxa"/>
                            <w:vAlign w:val="center"/>
                          </w:tcPr>
                          <w:p>
                            <w:pPr>
                              <w:widowControl/>
                              <w:spacing w:line="360" w:lineRule="auto"/>
                              <w:jc w:val="center"/>
                              <w:rPr>
                                <w:rFonts w:ascii="仿宋_GB2312" w:hAnsi="仿宋_GB2312"/>
                                <w:b/>
                                <w:kern w:val="0"/>
                                <w:sz w:val="24"/>
                              </w:rPr>
                            </w:pPr>
                            <w:r>
                              <w:rPr>
                                <w:rFonts w:hint="eastAsia" w:ascii="仿宋_GB2312" w:hAnsi="仿宋_GB2312"/>
                                <w:b/>
                                <w:kern w:val="0"/>
                                <w:sz w:val="24"/>
                              </w:rPr>
                              <w:t>批准日期</w:t>
                            </w:r>
                          </w:p>
                          <w:p>
                            <w:pPr>
                              <w:widowControl/>
                              <w:spacing w:line="360" w:lineRule="auto"/>
                              <w:jc w:val="center"/>
                              <w:rPr>
                                <w:rFonts w:ascii="仿宋_GB2312" w:hAnsi="仿宋_GB2312"/>
                                <w:b/>
                                <w:kern w:val="0"/>
                                <w:sz w:val="24"/>
                              </w:rPr>
                            </w:pPr>
                            <w:r>
                              <w:rPr>
                                <w:rFonts w:hint="eastAsia" w:ascii="仿宋_GB2312" w:hAnsi="仿宋_GB2312"/>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9" w:hRule="atLeast"/>
                        </w:trPr>
                        <w:tc>
                          <w:tcPr>
                            <w:tcW w:w="1970" w:type="dxa"/>
                            <w:vAlign w:val="center"/>
                          </w:tcPr>
                          <w:p>
                            <w:pPr>
                              <w:widowControl/>
                              <w:spacing w:line="360" w:lineRule="auto"/>
                              <w:jc w:val="center"/>
                              <w:rPr>
                                <w:rFonts w:ascii="仿宋_GB2312" w:hAnsi="仿宋_GB2312"/>
                                <w:b/>
                                <w:kern w:val="0"/>
                                <w:sz w:val="24"/>
                              </w:rPr>
                            </w:pPr>
                          </w:p>
                        </w:tc>
                        <w:tc>
                          <w:tcPr>
                            <w:tcW w:w="2887" w:type="dxa"/>
                            <w:vAlign w:val="center"/>
                          </w:tcPr>
                          <w:p>
                            <w:pPr>
                              <w:widowControl/>
                              <w:spacing w:line="360" w:lineRule="auto"/>
                              <w:jc w:val="center"/>
                              <w:rPr>
                                <w:rFonts w:ascii="仿宋_GB2312" w:hAnsi="仿宋_GB2312"/>
                                <w:b/>
                                <w:kern w:val="0"/>
                                <w:sz w:val="24"/>
                              </w:rPr>
                            </w:pPr>
                          </w:p>
                        </w:tc>
                        <w:tc>
                          <w:tcPr>
                            <w:tcW w:w="1793" w:type="dxa"/>
                            <w:vAlign w:val="bottom"/>
                          </w:tcPr>
                          <w:p>
                            <w:pPr>
                              <w:widowControl/>
                              <w:spacing w:line="360" w:lineRule="auto"/>
                              <w:jc w:val="right"/>
                              <w:rPr>
                                <w:rFonts w:ascii="仿宋_GB2312" w:hAnsi="仿宋_GB2312"/>
                                <w:b/>
                                <w:kern w:val="0"/>
                                <w:sz w:val="24"/>
                              </w:rPr>
                            </w:pPr>
                            <w:r>
                              <w:rPr>
                                <w:rFonts w:hint="eastAsia" w:ascii="仿宋_GB2312" w:hAnsi="仿宋_GB2312"/>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6" w:hRule="atLeast"/>
                        </w:trPr>
                        <w:tc>
                          <w:tcPr>
                            <w:tcW w:w="1970" w:type="dxa"/>
                            <w:vAlign w:val="center"/>
                          </w:tcPr>
                          <w:p>
                            <w:pPr>
                              <w:widowControl/>
                              <w:spacing w:line="360" w:lineRule="auto"/>
                              <w:jc w:val="center"/>
                              <w:rPr>
                                <w:rFonts w:ascii="仿宋_GB2312" w:hAnsi="仿宋_GB2312"/>
                                <w:b/>
                                <w:kern w:val="0"/>
                                <w:sz w:val="24"/>
                              </w:rPr>
                            </w:pPr>
                          </w:p>
                        </w:tc>
                        <w:tc>
                          <w:tcPr>
                            <w:tcW w:w="2887" w:type="dxa"/>
                            <w:vAlign w:val="center"/>
                          </w:tcPr>
                          <w:p>
                            <w:pPr>
                              <w:widowControl/>
                              <w:spacing w:line="360" w:lineRule="auto"/>
                              <w:jc w:val="center"/>
                              <w:rPr>
                                <w:rFonts w:ascii="仿宋_GB2312" w:hAnsi="仿宋_GB2312"/>
                                <w:b/>
                                <w:kern w:val="0"/>
                                <w:sz w:val="24"/>
                              </w:rPr>
                            </w:pPr>
                          </w:p>
                        </w:tc>
                        <w:tc>
                          <w:tcPr>
                            <w:tcW w:w="1793" w:type="dxa"/>
                            <w:vAlign w:val="bottom"/>
                          </w:tcPr>
                          <w:p>
                            <w:pPr>
                              <w:widowControl/>
                              <w:spacing w:line="360" w:lineRule="auto"/>
                              <w:jc w:val="right"/>
                              <w:rPr>
                                <w:rFonts w:ascii="仿宋_GB2312" w:hAnsi="仿宋_GB2312"/>
                                <w:b/>
                                <w:kern w:val="0"/>
                                <w:sz w:val="24"/>
                              </w:rPr>
                            </w:pPr>
                            <w:r>
                              <w:rPr>
                                <w:rFonts w:hint="eastAsia" w:ascii="仿宋_GB2312" w:hAnsi="仿宋_GB2312"/>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trPr>
                        <w:tc>
                          <w:tcPr>
                            <w:tcW w:w="1970" w:type="dxa"/>
                            <w:vAlign w:val="center"/>
                          </w:tcPr>
                          <w:p>
                            <w:pPr>
                              <w:widowControl/>
                              <w:spacing w:line="360" w:lineRule="auto"/>
                              <w:jc w:val="center"/>
                              <w:rPr>
                                <w:rFonts w:ascii="仿宋_GB2312" w:hAnsi="仿宋_GB2312"/>
                                <w:b/>
                                <w:kern w:val="0"/>
                                <w:sz w:val="24"/>
                              </w:rPr>
                            </w:pPr>
                          </w:p>
                        </w:tc>
                        <w:tc>
                          <w:tcPr>
                            <w:tcW w:w="2887" w:type="dxa"/>
                            <w:vAlign w:val="center"/>
                          </w:tcPr>
                          <w:p>
                            <w:pPr>
                              <w:widowControl/>
                              <w:spacing w:line="360" w:lineRule="auto"/>
                              <w:jc w:val="center"/>
                              <w:rPr>
                                <w:rFonts w:ascii="仿宋_GB2312" w:hAnsi="仿宋_GB2312"/>
                                <w:b/>
                                <w:kern w:val="0"/>
                                <w:sz w:val="24"/>
                              </w:rPr>
                            </w:pPr>
                          </w:p>
                        </w:tc>
                        <w:tc>
                          <w:tcPr>
                            <w:tcW w:w="1793" w:type="dxa"/>
                            <w:vAlign w:val="bottom"/>
                          </w:tcPr>
                          <w:p>
                            <w:pPr>
                              <w:widowControl/>
                              <w:spacing w:line="360" w:lineRule="auto"/>
                              <w:jc w:val="right"/>
                              <w:rPr>
                                <w:rFonts w:ascii="仿宋_GB2312" w:hAnsi="仿宋_GB2312"/>
                                <w:b/>
                                <w:kern w:val="0"/>
                                <w:sz w:val="24"/>
                              </w:rPr>
                            </w:pPr>
                            <w:r>
                              <w:rPr>
                                <w:rFonts w:hint="eastAsia" w:ascii="仿宋_GB2312" w:hAnsi="仿宋_GB2312"/>
                                <w:b/>
                                <w:kern w:val="0"/>
                                <w:sz w:val="24"/>
                              </w:rPr>
                              <w:t>年  月  日</w:t>
                            </w:r>
                          </w:p>
                        </w:tc>
                      </w:tr>
                    </w:tbl>
                    <w:p>
                      <w:pPr>
                        <w:widowControl/>
                        <w:spacing w:line="360" w:lineRule="auto"/>
                        <w:jc w:val="center"/>
                        <w:rPr>
                          <w:rFonts w:ascii="仿宋_GB2312" w:hAnsi="仿宋_GB2312"/>
                          <w:b/>
                          <w:kern w:val="0"/>
                          <w:sz w:val="24"/>
                        </w:rPr>
                      </w:pPr>
                      <w:r>
                        <w:rPr>
                          <w:rFonts w:hint="eastAsia" w:ascii="仿宋_GB2312" w:hAnsi="仿宋_GB2312"/>
                          <w:b/>
                          <w:kern w:val="0"/>
                          <w:sz w:val="24"/>
                        </w:rPr>
                        <w:t>第3页-第6页</w:t>
                      </w:r>
                    </w:p>
                    <w:p>
                      <w:pPr>
                        <w:pStyle w:val="6"/>
                        <w:rPr>
                          <w:rFonts w:ascii="仿宋_GB2312"/>
                          <w:b/>
                          <w:kern w:val="0"/>
                          <w:sz w:val="24"/>
                        </w:rPr>
                      </w:pPr>
                    </w:p>
                    <w:p>
                      <w:pPr>
                        <w:rPr>
                          <w:rFonts w:ascii="Calibri" w:hAnsi="Calibri"/>
                        </w:rPr>
                      </w:pPr>
                    </w:p>
                  </w:txbxContent>
                </v:textbox>
              </v:rect>
            </w:pict>
          </mc:Fallback>
        </mc:AlternateContent>
      </w:r>
      <w:r>
        <w:rPr>
          <w:rFonts w:hint="eastAsia" w:ascii="仿宋_GB2312" w:eastAsia="仿宋_GB2312"/>
        </w:rPr>
        <mc:AlternateContent>
          <mc:Choice Requires="wps">
            <w:drawing>
              <wp:anchor distT="0" distB="0" distL="113665" distR="113665" simplePos="0" relativeHeight="1024" behindDoc="0" locked="0" layoutInCell="1" allowOverlap="1">
                <wp:simplePos x="0" y="0"/>
                <wp:positionH relativeFrom="column">
                  <wp:posOffset>27305</wp:posOffset>
                </wp:positionH>
                <wp:positionV relativeFrom="paragraph">
                  <wp:posOffset>43180</wp:posOffset>
                </wp:positionV>
                <wp:extent cx="4234180" cy="5274310"/>
                <wp:effectExtent l="0" t="0" r="0" b="0"/>
                <wp:wrapNone/>
                <wp:docPr id="16" name="文本框 12"/>
                <wp:cNvGraphicFramePr/>
                <a:graphic xmlns:a="http://schemas.openxmlformats.org/drawingml/2006/main">
                  <a:graphicData uri="http://schemas.microsoft.com/office/word/2010/wordprocessingShape">
                    <wps:wsp>
                      <wps:cNvSpPr/>
                      <wps:spPr>
                        <a:xfrm>
                          <a:off x="0" y="0"/>
                          <a:ext cx="4234180" cy="5274310"/>
                        </a:xfrm>
                        <a:prstGeom prst="rect">
                          <a:avLst/>
                        </a:prstGeom>
                        <a:solidFill>
                          <a:srgbClr val="FFFFFF"/>
                        </a:solidFill>
                        <a:ln w="9525" cap="flat" cmpd="sng">
                          <a:solidFill>
                            <a:srgbClr val="000000"/>
                          </a:solidFill>
                          <a:prstDash val="solid"/>
                          <a:miter/>
                        </a:ln>
                      </wps:spPr>
                      <wps:txbx>
                        <w:txbxContent>
                          <w:p>
                            <w:pPr>
                              <w:widowControl/>
                              <w:spacing w:line="360" w:lineRule="auto"/>
                              <w:ind w:left="480" w:hanging="480"/>
                              <w:jc w:val="center"/>
                              <w:rPr>
                                <w:rFonts w:hint="eastAsia" w:ascii="宋体" w:cs="华文中宋"/>
                                <w:b/>
                                <w:kern w:val="0"/>
                                <w:sz w:val="30"/>
                                <w:szCs w:val="30"/>
                              </w:rPr>
                            </w:pPr>
                            <w:r>
                              <w:rPr>
                                <w:rFonts w:hint="eastAsia" w:ascii="宋体" w:cs="华文中宋"/>
                                <w:b/>
                                <w:kern w:val="0"/>
                                <w:sz w:val="30"/>
                                <w:szCs w:val="30"/>
                              </w:rPr>
                              <w:t>职业卫生技术服务机构资质证书</w:t>
                            </w:r>
                          </w:p>
                          <w:p>
                            <w:pPr>
                              <w:widowControl/>
                              <w:jc w:val="center"/>
                              <w:rPr>
                                <w:rFonts w:ascii="黑体" w:eastAsia="黑体"/>
                                <w:b/>
                                <w:kern w:val="0"/>
                                <w:szCs w:val="32"/>
                              </w:rPr>
                            </w:pPr>
                          </w:p>
                          <w:p>
                            <w:pPr>
                              <w:widowControl/>
                              <w:jc w:val="center"/>
                              <w:rPr>
                                <w:rFonts w:ascii="黑体" w:eastAsia="黑体"/>
                                <w:b/>
                                <w:kern w:val="0"/>
                                <w:sz w:val="24"/>
                              </w:rPr>
                            </w:pPr>
                            <w:r>
                              <w:rPr>
                                <w:rFonts w:hint="eastAsia" w:ascii="黑体" w:eastAsia="黑体"/>
                                <w:b/>
                                <w:kern w:val="0"/>
                                <w:sz w:val="28"/>
                                <w:szCs w:val="20"/>
                              </w:rPr>
                              <w:t xml:space="preserve">             </w:t>
                            </w:r>
                            <w:r>
                              <w:rPr>
                                <w:rFonts w:hint="eastAsia" w:ascii="黑体" w:eastAsia="黑体"/>
                                <w:b/>
                                <w:kern w:val="0"/>
                                <w:sz w:val="24"/>
                              </w:rPr>
                              <w:t>（  ）卫职技字（     ）第     号</w:t>
                            </w:r>
                          </w:p>
                          <w:p>
                            <w:pPr>
                              <w:spacing w:line="400" w:lineRule="exact"/>
                              <w:rPr>
                                <w:rFonts w:ascii="楷体_GB2312" w:eastAsia="楷体_GB2312" w:cs="楷体_GB2312"/>
                                <w:b/>
                                <w:bCs/>
                                <w:sz w:val="28"/>
                                <w:szCs w:val="36"/>
                              </w:rPr>
                            </w:pPr>
                          </w:p>
                          <w:p>
                            <w:pPr>
                              <w:spacing w:line="480" w:lineRule="exact"/>
                              <w:rPr>
                                <w:rFonts w:ascii="楷体_GB2312" w:eastAsia="楷体_GB2312" w:cs="楷体_GB2312"/>
                                <w:b/>
                                <w:bCs/>
                                <w:sz w:val="28"/>
                                <w:szCs w:val="36"/>
                              </w:rPr>
                            </w:pPr>
                            <w:r>
                              <w:rPr>
                                <w:rFonts w:hint="eastAsia" w:ascii="楷体_GB2312" w:eastAsia="楷体_GB2312" w:cs="楷体_GB2312"/>
                                <w:b/>
                                <w:bCs/>
                                <w:sz w:val="28"/>
                                <w:szCs w:val="36"/>
                              </w:rPr>
                              <w:t>单位名称：</w:t>
                            </w:r>
                          </w:p>
                          <w:p>
                            <w:pPr>
                              <w:spacing w:line="480" w:lineRule="exact"/>
                              <w:rPr>
                                <w:rFonts w:ascii="楷体_GB2312" w:eastAsia="楷体_GB2312" w:cs="楷体_GB2312"/>
                                <w:b/>
                                <w:bCs/>
                                <w:sz w:val="28"/>
                                <w:szCs w:val="36"/>
                              </w:rPr>
                            </w:pPr>
                            <w:r>
                              <w:rPr>
                                <w:rFonts w:hint="eastAsia" w:ascii="楷体_GB2312" w:eastAsia="楷体_GB2312" w:cs="楷体_GB2312"/>
                                <w:b/>
                                <w:bCs/>
                                <w:sz w:val="28"/>
                                <w:szCs w:val="36"/>
                              </w:rPr>
                              <w:t>法定代表人（或主要负责人）：</w:t>
                            </w:r>
                          </w:p>
                          <w:p>
                            <w:pPr>
                              <w:spacing w:line="480" w:lineRule="exact"/>
                              <w:rPr>
                                <w:rFonts w:ascii="楷体_GB2312" w:eastAsia="楷体_GB2312" w:cs="楷体_GB2312"/>
                                <w:b/>
                                <w:bCs/>
                                <w:sz w:val="28"/>
                                <w:szCs w:val="36"/>
                              </w:rPr>
                            </w:pPr>
                            <w:r>
                              <w:rPr>
                                <w:rFonts w:hint="eastAsia" w:ascii="楷体_GB2312" w:eastAsia="楷体_GB2312" w:cs="楷体_GB2312"/>
                                <w:b/>
                                <w:bCs/>
                                <w:sz w:val="28"/>
                                <w:szCs w:val="36"/>
                              </w:rPr>
                              <w:t>注册地址：</w:t>
                            </w:r>
                          </w:p>
                          <w:p>
                            <w:pPr>
                              <w:spacing w:line="480" w:lineRule="exact"/>
                              <w:rPr>
                                <w:rFonts w:ascii="楷体_GB2312" w:eastAsia="楷体_GB2312" w:cs="楷体_GB2312"/>
                                <w:b/>
                                <w:bCs/>
                                <w:sz w:val="28"/>
                                <w:szCs w:val="36"/>
                              </w:rPr>
                            </w:pPr>
                            <w:r>
                              <w:rPr>
                                <w:rFonts w:hint="eastAsia" w:ascii="楷体_GB2312" w:eastAsia="楷体_GB2312" w:cs="楷体_GB2312"/>
                                <w:b/>
                                <w:bCs/>
                                <w:sz w:val="28"/>
                                <w:szCs w:val="36"/>
                              </w:rPr>
                              <w:t>实验室地址：</w:t>
                            </w:r>
                          </w:p>
                          <w:p>
                            <w:pPr>
                              <w:spacing w:line="480" w:lineRule="exact"/>
                              <w:rPr>
                                <w:rFonts w:ascii="楷体_GB2312" w:eastAsia="楷体_GB2312" w:cs="楷体_GB2312"/>
                                <w:b/>
                                <w:bCs/>
                                <w:sz w:val="28"/>
                                <w:szCs w:val="36"/>
                              </w:rPr>
                            </w:pPr>
                            <w:r>
                              <w:rPr>
                                <w:rFonts w:hint="eastAsia" w:ascii="楷体_GB2312" w:eastAsia="楷体_GB2312" w:cs="楷体_GB2312"/>
                                <w:b/>
                                <w:bCs/>
                                <w:sz w:val="28"/>
                                <w:szCs w:val="36"/>
                              </w:rPr>
                              <w:t>业务范围：</w:t>
                            </w:r>
                          </w:p>
                          <w:p>
                            <w:pPr>
                              <w:spacing w:line="400" w:lineRule="exact"/>
                              <w:rPr>
                                <w:rFonts w:ascii="楷体_GB2312" w:eastAsia="楷体_GB2312" w:cs="楷体_GB2312"/>
                                <w:b/>
                                <w:bCs/>
                                <w:sz w:val="28"/>
                                <w:szCs w:val="36"/>
                              </w:rPr>
                            </w:pPr>
                          </w:p>
                          <w:p>
                            <w:pPr>
                              <w:spacing w:line="400" w:lineRule="exact"/>
                              <w:rPr>
                                <w:rFonts w:ascii="楷体_GB2312" w:eastAsia="楷体_GB2312" w:cs="楷体_GB2312"/>
                                <w:b/>
                                <w:bCs/>
                                <w:sz w:val="28"/>
                                <w:szCs w:val="36"/>
                              </w:rPr>
                            </w:pPr>
                          </w:p>
                          <w:p>
                            <w:pPr>
                              <w:tabs>
                                <w:tab w:val="center" w:pos="4153"/>
                                <w:tab w:val="right" w:pos="8306"/>
                              </w:tabs>
                              <w:snapToGrid w:val="0"/>
                              <w:jc w:val="left"/>
                              <w:rPr>
                                <w:rFonts w:ascii="Calibri" w:hAnsi="Calibri"/>
                                <w:sz w:val="18"/>
                                <w:szCs w:val="18"/>
                              </w:rPr>
                            </w:pPr>
                          </w:p>
                          <w:p>
                            <w:pPr>
                              <w:spacing w:line="400" w:lineRule="exact"/>
                              <w:rPr>
                                <w:rFonts w:ascii="楷体_GB2312" w:eastAsia="楷体_GB2312" w:cs="楷体_GB2312"/>
                                <w:b/>
                                <w:bCs/>
                                <w:sz w:val="28"/>
                                <w:szCs w:val="36"/>
                              </w:rPr>
                            </w:pPr>
                          </w:p>
                          <w:p>
                            <w:pPr>
                              <w:spacing w:line="400" w:lineRule="exact"/>
                              <w:rPr>
                                <w:rFonts w:ascii="黑体" w:eastAsia="黑体"/>
                                <w:b/>
                                <w:kern w:val="0"/>
                                <w:sz w:val="24"/>
                                <w:szCs w:val="20"/>
                              </w:rPr>
                            </w:pPr>
                            <w:r>
                              <w:rPr>
                                <w:rFonts w:hint="eastAsia" w:ascii="楷体_GB2312" w:eastAsia="楷体_GB2312" w:cs="楷体_GB2312"/>
                                <w:b/>
                                <w:bCs/>
                                <w:sz w:val="28"/>
                                <w:szCs w:val="36"/>
                              </w:rPr>
                              <w:t>有效期至：</w:t>
                            </w:r>
                          </w:p>
                          <w:p>
                            <w:pPr>
                              <w:widowControl/>
                              <w:spacing w:line="480" w:lineRule="auto"/>
                              <w:jc w:val="right"/>
                              <w:rPr>
                                <w:rFonts w:ascii="黑体" w:eastAsia="黑体"/>
                                <w:b/>
                                <w:kern w:val="0"/>
                                <w:sz w:val="24"/>
                                <w:szCs w:val="20"/>
                              </w:rPr>
                            </w:pPr>
                            <w:r>
                              <w:rPr>
                                <w:rFonts w:hint="eastAsia" w:ascii="黑体" w:eastAsia="黑体"/>
                                <w:b/>
                                <w:kern w:val="0"/>
                                <w:sz w:val="24"/>
                                <w:szCs w:val="20"/>
                              </w:rPr>
                              <w:t xml:space="preserve">                                              </w:t>
                            </w:r>
                          </w:p>
                          <w:p>
                            <w:pPr>
                              <w:spacing w:line="400" w:lineRule="exact"/>
                              <w:ind w:firstLine="3373" w:firstLineChars="1200"/>
                              <w:rPr>
                                <w:rFonts w:ascii="楷体_GB2312" w:eastAsia="楷体_GB2312" w:cs="楷体_GB2312"/>
                                <w:b/>
                                <w:bCs/>
                                <w:sz w:val="28"/>
                                <w:szCs w:val="36"/>
                              </w:rPr>
                            </w:pPr>
                            <w:r>
                              <w:rPr>
                                <w:rFonts w:hint="eastAsia" w:ascii="楷体_GB2312" w:eastAsia="楷体_GB2312" w:cs="楷体_GB2312"/>
                                <w:b/>
                                <w:bCs/>
                                <w:sz w:val="28"/>
                                <w:szCs w:val="36"/>
                              </w:rPr>
                              <w:t>年    月    日</w:t>
                            </w:r>
                          </w:p>
                          <w:p>
                            <w:pPr>
                              <w:spacing w:line="400" w:lineRule="exact"/>
                              <w:ind w:firstLine="3373" w:firstLineChars="1200"/>
                              <w:rPr>
                                <w:rFonts w:ascii="楷体_GB2312" w:eastAsia="楷体_GB2312" w:cs="楷体_GB2312"/>
                                <w:b/>
                                <w:bCs/>
                                <w:sz w:val="28"/>
                                <w:szCs w:val="36"/>
                              </w:rPr>
                            </w:pPr>
                          </w:p>
                          <w:p>
                            <w:pPr>
                              <w:widowControl/>
                              <w:spacing w:line="360" w:lineRule="auto"/>
                              <w:jc w:val="center"/>
                              <w:rPr>
                                <w:rFonts w:ascii="仿宋_GB2312" w:hAnsi="仿宋_GB2312"/>
                                <w:b/>
                                <w:kern w:val="0"/>
                                <w:sz w:val="24"/>
                              </w:rPr>
                            </w:pPr>
                            <w:r>
                              <w:rPr>
                                <w:rFonts w:hint="eastAsia" w:ascii="仿宋_GB2312" w:hAnsi="仿宋_GB2312"/>
                                <w:b/>
                                <w:kern w:val="0"/>
                                <w:sz w:val="24"/>
                              </w:rPr>
                              <w:t>第2页</w:t>
                            </w:r>
                          </w:p>
                          <w:p>
                            <w:pPr>
                              <w:rPr>
                                <w:rFonts w:ascii="Calibri" w:hAnsi="Calibri"/>
                              </w:rPr>
                            </w:pPr>
                          </w:p>
                        </w:txbxContent>
                      </wps:txbx>
                      <wps:bodyPr vert="horz" wrap="square" lIns="91440" tIns="45720" rIns="91440" bIns="45720" anchor="t" anchorCtr="0" upright="1">
                        <a:noAutofit/>
                      </wps:bodyPr>
                    </wps:wsp>
                  </a:graphicData>
                </a:graphic>
              </wp:anchor>
            </w:drawing>
          </mc:Choice>
          <mc:Fallback>
            <w:pict>
              <v:rect id="文本框 12" o:spid="_x0000_s1026" o:spt="1" style="position:absolute;left:0pt;margin-left:2.15pt;margin-top:3.4pt;height:415.3pt;width:333.4pt;z-index:1024;mso-width-relative:page;mso-height-relative:page;" fillcolor="#FFFFFF" filled="t" stroked="t" coordsize="21600,21600" o:gfxdata="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AeLGdYAAAAHAQAADwAAAAAAAAABACAA&#10;AAAiAAAAZHJzL2Rvd25yZXYueG1sUEsBAhQAFAAAAAgAh07iQBXQqYQPAgAADgQAAA4AAAAAAAAA&#10;AQAgAAAAJQEAAGRycy9lMm9Eb2MueG1sUEsFBgAAAAAGAAYAWQEAAKYFAAAAAA==&#10;">
                <v:fill on="t" focussize="0,0"/>
                <v:stroke color="#000000" joinstyle="miter"/>
                <v:imagedata o:title=""/>
                <o:lock v:ext="edit" aspectratio="f"/>
                <v:textbox>
                  <w:txbxContent>
                    <w:p>
                      <w:pPr>
                        <w:widowControl/>
                        <w:spacing w:line="360" w:lineRule="auto"/>
                        <w:ind w:left="480" w:hanging="480"/>
                        <w:jc w:val="center"/>
                        <w:rPr>
                          <w:rFonts w:hint="eastAsia" w:ascii="宋体" w:cs="华文中宋"/>
                          <w:b/>
                          <w:kern w:val="0"/>
                          <w:sz w:val="30"/>
                          <w:szCs w:val="30"/>
                        </w:rPr>
                      </w:pPr>
                      <w:r>
                        <w:rPr>
                          <w:rFonts w:hint="eastAsia" w:ascii="宋体" w:cs="华文中宋"/>
                          <w:b/>
                          <w:kern w:val="0"/>
                          <w:sz w:val="30"/>
                          <w:szCs w:val="30"/>
                        </w:rPr>
                        <w:t>职业卫生技术服务机构资质证书</w:t>
                      </w:r>
                    </w:p>
                    <w:p>
                      <w:pPr>
                        <w:widowControl/>
                        <w:jc w:val="center"/>
                        <w:rPr>
                          <w:rFonts w:ascii="黑体" w:eastAsia="黑体"/>
                          <w:b/>
                          <w:kern w:val="0"/>
                          <w:szCs w:val="32"/>
                        </w:rPr>
                      </w:pPr>
                    </w:p>
                    <w:p>
                      <w:pPr>
                        <w:widowControl/>
                        <w:jc w:val="center"/>
                        <w:rPr>
                          <w:rFonts w:ascii="黑体" w:eastAsia="黑体"/>
                          <w:b/>
                          <w:kern w:val="0"/>
                          <w:sz w:val="24"/>
                        </w:rPr>
                      </w:pPr>
                      <w:r>
                        <w:rPr>
                          <w:rFonts w:hint="eastAsia" w:ascii="黑体" w:eastAsia="黑体"/>
                          <w:b/>
                          <w:kern w:val="0"/>
                          <w:sz w:val="28"/>
                          <w:szCs w:val="20"/>
                        </w:rPr>
                        <w:t xml:space="preserve">             </w:t>
                      </w:r>
                      <w:r>
                        <w:rPr>
                          <w:rFonts w:hint="eastAsia" w:ascii="黑体" w:eastAsia="黑体"/>
                          <w:b/>
                          <w:kern w:val="0"/>
                          <w:sz w:val="24"/>
                        </w:rPr>
                        <w:t>（  ）卫职技字（     ）第     号</w:t>
                      </w:r>
                    </w:p>
                    <w:p>
                      <w:pPr>
                        <w:spacing w:line="400" w:lineRule="exact"/>
                        <w:rPr>
                          <w:rFonts w:ascii="楷体_GB2312" w:eastAsia="楷体_GB2312" w:cs="楷体_GB2312"/>
                          <w:b/>
                          <w:bCs/>
                          <w:sz w:val="28"/>
                          <w:szCs w:val="36"/>
                        </w:rPr>
                      </w:pPr>
                    </w:p>
                    <w:p>
                      <w:pPr>
                        <w:spacing w:line="480" w:lineRule="exact"/>
                        <w:rPr>
                          <w:rFonts w:ascii="楷体_GB2312" w:eastAsia="楷体_GB2312" w:cs="楷体_GB2312"/>
                          <w:b/>
                          <w:bCs/>
                          <w:sz w:val="28"/>
                          <w:szCs w:val="36"/>
                        </w:rPr>
                      </w:pPr>
                      <w:r>
                        <w:rPr>
                          <w:rFonts w:hint="eastAsia" w:ascii="楷体_GB2312" w:eastAsia="楷体_GB2312" w:cs="楷体_GB2312"/>
                          <w:b/>
                          <w:bCs/>
                          <w:sz w:val="28"/>
                          <w:szCs w:val="36"/>
                        </w:rPr>
                        <w:t>单位名称：</w:t>
                      </w:r>
                    </w:p>
                    <w:p>
                      <w:pPr>
                        <w:spacing w:line="480" w:lineRule="exact"/>
                        <w:rPr>
                          <w:rFonts w:ascii="楷体_GB2312" w:eastAsia="楷体_GB2312" w:cs="楷体_GB2312"/>
                          <w:b/>
                          <w:bCs/>
                          <w:sz w:val="28"/>
                          <w:szCs w:val="36"/>
                        </w:rPr>
                      </w:pPr>
                      <w:r>
                        <w:rPr>
                          <w:rFonts w:hint="eastAsia" w:ascii="楷体_GB2312" w:eastAsia="楷体_GB2312" w:cs="楷体_GB2312"/>
                          <w:b/>
                          <w:bCs/>
                          <w:sz w:val="28"/>
                          <w:szCs w:val="36"/>
                        </w:rPr>
                        <w:t>法定代表人（或主要负责人）：</w:t>
                      </w:r>
                    </w:p>
                    <w:p>
                      <w:pPr>
                        <w:spacing w:line="480" w:lineRule="exact"/>
                        <w:rPr>
                          <w:rFonts w:ascii="楷体_GB2312" w:eastAsia="楷体_GB2312" w:cs="楷体_GB2312"/>
                          <w:b/>
                          <w:bCs/>
                          <w:sz w:val="28"/>
                          <w:szCs w:val="36"/>
                        </w:rPr>
                      </w:pPr>
                      <w:r>
                        <w:rPr>
                          <w:rFonts w:hint="eastAsia" w:ascii="楷体_GB2312" w:eastAsia="楷体_GB2312" w:cs="楷体_GB2312"/>
                          <w:b/>
                          <w:bCs/>
                          <w:sz w:val="28"/>
                          <w:szCs w:val="36"/>
                        </w:rPr>
                        <w:t>注册地址：</w:t>
                      </w:r>
                    </w:p>
                    <w:p>
                      <w:pPr>
                        <w:spacing w:line="480" w:lineRule="exact"/>
                        <w:rPr>
                          <w:rFonts w:ascii="楷体_GB2312" w:eastAsia="楷体_GB2312" w:cs="楷体_GB2312"/>
                          <w:b/>
                          <w:bCs/>
                          <w:sz w:val="28"/>
                          <w:szCs w:val="36"/>
                        </w:rPr>
                      </w:pPr>
                      <w:r>
                        <w:rPr>
                          <w:rFonts w:hint="eastAsia" w:ascii="楷体_GB2312" w:eastAsia="楷体_GB2312" w:cs="楷体_GB2312"/>
                          <w:b/>
                          <w:bCs/>
                          <w:sz w:val="28"/>
                          <w:szCs w:val="36"/>
                        </w:rPr>
                        <w:t>实验室地址：</w:t>
                      </w:r>
                    </w:p>
                    <w:p>
                      <w:pPr>
                        <w:spacing w:line="480" w:lineRule="exact"/>
                        <w:rPr>
                          <w:rFonts w:ascii="楷体_GB2312" w:eastAsia="楷体_GB2312" w:cs="楷体_GB2312"/>
                          <w:b/>
                          <w:bCs/>
                          <w:sz w:val="28"/>
                          <w:szCs w:val="36"/>
                        </w:rPr>
                      </w:pPr>
                      <w:r>
                        <w:rPr>
                          <w:rFonts w:hint="eastAsia" w:ascii="楷体_GB2312" w:eastAsia="楷体_GB2312" w:cs="楷体_GB2312"/>
                          <w:b/>
                          <w:bCs/>
                          <w:sz w:val="28"/>
                          <w:szCs w:val="36"/>
                        </w:rPr>
                        <w:t>业务范围：</w:t>
                      </w:r>
                    </w:p>
                    <w:p>
                      <w:pPr>
                        <w:spacing w:line="400" w:lineRule="exact"/>
                        <w:rPr>
                          <w:rFonts w:ascii="楷体_GB2312" w:eastAsia="楷体_GB2312" w:cs="楷体_GB2312"/>
                          <w:b/>
                          <w:bCs/>
                          <w:sz w:val="28"/>
                          <w:szCs w:val="36"/>
                        </w:rPr>
                      </w:pPr>
                    </w:p>
                    <w:p>
                      <w:pPr>
                        <w:spacing w:line="400" w:lineRule="exact"/>
                        <w:rPr>
                          <w:rFonts w:ascii="楷体_GB2312" w:eastAsia="楷体_GB2312" w:cs="楷体_GB2312"/>
                          <w:b/>
                          <w:bCs/>
                          <w:sz w:val="28"/>
                          <w:szCs w:val="36"/>
                        </w:rPr>
                      </w:pPr>
                    </w:p>
                    <w:p>
                      <w:pPr>
                        <w:tabs>
                          <w:tab w:val="center" w:pos="4153"/>
                          <w:tab w:val="right" w:pos="8306"/>
                        </w:tabs>
                        <w:snapToGrid w:val="0"/>
                        <w:jc w:val="left"/>
                        <w:rPr>
                          <w:rFonts w:ascii="Calibri" w:hAnsi="Calibri"/>
                          <w:sz w:val="18"/>
                          <w:szCs w:val="18"/>
                        </w:rPr>
                      </w:pPr>
                    </w:p>
                    <w:p>
                      <w:pPr>
                        <w:spacing w:line="400" w:lineRule="exact"/>
                        <w:rPr>
                          <w:rFonts w:ascii="楷体_GB2312" w:eastAsia="楷体_GB2312" w:cs="楷体_GB2312"/>
                          <w:b/>
                          <w:bCs/>
                          <w:sz w:val="28"/>
                          <w:szCs w:val="36"/>
                        </w:rPr>
                      </w:pPr>
                    </w:p>
                    <w:p>
                      <w:pPr>
                        <w:spacing w:line="400" w:lineRule="exact"/>
                        <w:rPr>
                          <w:rFonts w:ascii="黑体" w:eastAsia="黑体"/>
                          <w:b/>
                          <w:kern w:val="0"/>
                          <w:sz w:val="24"/>
                          <w:szCs w:val="20"/>
                        </w:rPr>
                      </w:pPr>
                      <w:r>
                        <w:rPr>
                          <w:rFonts w:hint="eastAsia" w:ascii="楷体_GB2312" w:eastAsia="楷体_GB2312" w:cs="楷体_GB2312"/>
                          <w:b/>
                          <w:bCs/>
                          <w:sz w:val="28"/>
                          <w:szCs w:val="36"/>
                        </w:rPr>
                        <w:t>有效期至：</w:t>
                      </w:r>
                    </w:p>
                    <w:p>
                      <w:pPr>
                        <w:widowControl/>
                        <w:spacing w:line="480" w:lineRule="auto"/>
                        <w:jc w:val="right"/>
                        <w:rPr>
                          <w:rFonts w:ascii="黑体" w:eastAsia="黑体"/>
                          <w:b/>
                          <w:kern w:val="0"/>
                          <w:sz w:val="24"/>
                          <w:szCs w:val="20"/>
                        </w:rPr>
                      </w:pPr>
                      <w:r>
                        <w:rPr>
                          <w:rFonts w:hint="eastAsia" w:ascii="黑体" w:eastAsia="黑体"/>
                          <w:b/>
                          <w:kern w:val="0"/>
                          <w:sz w:val="24"/>
                          <w:szCs w:val="20"/>
                        </w:rPr>
                        <w:t xml:space="preserve">                                              </w:t>
                      </w:r>
                    </w:p>
                    <w:p>
                      <w:pPr>
                        <w:spacing w:line="400" w:lineRule="exact"/>
                        <w:ind w:firstLine="3373" w:firstLineChars="1200"/>
                        <w:rPr>
                          <w:rFonts w:ascii="楷体_GB2312" w:eastAsia="楷体_GB2312" w:cs="楷体_GB2312"/>
                          <w:b/>
                          <w:bCs/>
                          <w:sz w:val="28"/>
                          <w:szCs w:val="36"/>
                        </w:rPr>
                      </w:pPr>
                      <w:r>
                        <w:rPr>
                          <w:rFonts w:hint="eastAsia" w:ascii="楷体_GB2312" w:eastAsia="楷体_GB2312" w:cs="楷体_GB2312"/>
                          <w:b/>
                          <w:bCs/>
                          <w:sz w:val="28"/>
                          <w:szCs w:val="36"/>
                        </w:rPr>
                        <w:t>年    月    日</w:t>
                      </w:r>
                    </w:p>
                    <w:p>
                      <w:pPr>
                        <w:spacing w:line="400" w:lineRule="exact"/>
                        <w:ind w:firstLine="3373" w:firstLineChars="1200"/>
                        <w:rPr>
                          <w:rFonts w:ascii="楷体_GB2312" w:eastAsia="楷体_GB2312" w:cs="楷体_GB2312"/>
                          <w:b/>
                          <w:bCs/>
                          <w:sz w:val="28"/>
                          <w:szCs w:val="36"/>
                        </w:rPr>
                      </w:pPr>
                    </w:p>
                    <w:p>
                      <w:pPr>
                        <w:widowControl/>
                        <w:spacing w:line="360" w:lineRule="auto"/>
                        <w:jc w:val="center"/>
                        <w:rPr>
                          <w:rFonts w:ascii="仿宋_GB2312" w:hAnsi="仿宋_GB2312"/>
                          <w:b/>
                          <w:kern w:val="0"/>
                          <w:sz w:val="24"/>
                        </w:rPr>
                      </w:pPr>
                      <w:r>
                        <w:rPr>
                          <w:rFonts w:hint="eastAsia" w:ascii="仿宋_GB2312" w:hAnsi="仿宋_GB2312"/>
                          <w:b/>
                          <w:kern w:val="0"/>
                          <w:sz w:val="24"/>
                        </w:rPr>
                        <w:t>第2页</w:t>
                      </w:r>
                    </w:p>
                    <w:p>
                      <w:pPr>
                        <w:rPr>
                          <w:rFonts w:ascii="Calibri" w:hAnsi="Calibri"/>
                        </w:rPr>
                      </w:pPr>
                    </w:p>
                  </w:txbxContent>
                </v:textbox>
              </v:rect>
            </w:pict>
          </mc:Fallback>
        </mc:AlternateContent>
      </w:r>
    </w:p>
    <w:p>
      <w:pPr>
        <w:jc w:val="center"/>
        <w:rPr>
          <w:rFonts w:ascii="仿宋_GB2312" w:eastAsia="仿宋_GB2312"/>
          <w:sz w:val="36"/>
          <w:szCs w:val="36"/>
        </w:rPr>
      </w:pPr>
    </w:p>
    <w:p>
      <w:pPr>
        <w:jc w:val="center"/>
        <w:rPr>
          <w:rFonts w:ascii="仿宋_GB2312" w:eastAsia="仿宋_GB2312"/>
          <w:sz w:val="36"/>
          <w:szCs w:val="36"/>
        </w:rPr>
      </w:pPr>
    </w:p>
    <w:p>
      <w:pPr>
        <w:jc w:val="center"/>
        <w:rPr>
          <w:rFonts w:ascii="仿宋_GB2312" w:eastAsia="仿宋_GB2312"/>
          <w:sz w:val="36"/>
          <w:szCs w:val="36"/>
        </w:rPr>
      </w:pPr>
    </w:p>
    <w:p>
      <w:pPr>
        <w:jc w:val="center"/>
        <w:rPr>
          <w:rFonts w:ascii="仿宋_GB2312" w:eastAsia="仿宋_GB2312"/>
          <w:sz w:val="36"/>
          <w:szCs w:val="36"/>
        </w:rPr>
      </w:pPr>
    </w:p>
    <w:p>
      <w:pPr>
        <w:jc w:val="center"/>
        <w:rPr>
          <w:rFonts w:ascii="仿宋_GB2312" w:eastAsia="仿宋_GB2312"/>
          <w:sz w:val="36"/>
          <w:szCs w:val="36"/>
        </w:rPr>
      </w:pPr>
    </w:p>
    <w:p>
      <w:pPr>
        <w:jc w:val="center"/>
        <w:rPr>
          <w:rFonts w:ascii="仿宋_GB2312" w:eastAsia="仿宋_GB2312"/>
          <w:sz w:val="36"/>
          <w:szCs w:val="36"/>
        </w:rPr>
      </w:pPr>
    </w:p>
    <w:p>
      <w:pPr>
        <w:jc w:val="center"/>
        <w:rPr>
          <w:rFonts w:ascii="仿宋_GB2312" w:eastAsia="仿宋_GB2312"/>
          <w:sz w:val="36"/>
          <w:szCs w:val="36"/>
        </w:rPr>
      </w:pPr>
    </w:p>
    <w:p>
      <w:pPr>
        <w:jc w:val="center"/>
        <w:rPr>
          <w:rFonts w:ascii="仿宋_GB2312" w:eastAsia="仿宋_GB2312"/>
          <w:sz w:val="36"/>
          <w:szCs w:val="36"/>
        </w:rPr>
      </w:pPr>
    </w:p>
    <w:p>
      <w:pPr>
        <w:jc w:val="center"/>
        <w:rPr>
          <w:rFonts w:ascii="仿宋_GB2312" w:eastAsia="仿宋_GB2312"/>
          <w:sz w:val="36"/>
          <w:szCs w:val="36"/>
        </w:rPr>
      </w:pPr>
    </w:p>
    <w:p>
      <w:pPr>
        <w:jc w:val="center"/>
        <w:rPr>
          <w:rFonts w:ascii="仿宋_GB2312" w:eastAsia="仿宋_GB2312"/>
          <w:sz w:val="36"/>
          <w:szCs w:val="36"/>
        </w:rPr>
      </w:pPr>
    </w:p>
    <w:p>
      <w:pPr>
        <w:jc w:val="center"/>
        <w:rPr>
          <w:rFonts w:ascii="仿宋_GB2312" w:eastAsia="仿宋_GB2312"/>
          <w:sz w:val="36"/>
          <w:szCs w:val="36"/>
        </w:rPr>
      </w:pPr>
    </w:p>
    <w:p>
      <w:pPr>
        <w:jc w:val="center"/>
        <w:rPr>
          <w:rFonts w:ascii="仿宋_GB2312" w:eastAsia="仿宋_GB2312"/>
          <w:sz w:val="36"/>
          <w:szCs w:val="36"/>
        </w:rPr>
      </w:pPr>
    </w:p>
    <w:p>
      <w:pPr>
        <w:pStyle w:val="6"/>
        <w:rPr>
          <w:rFonts w:ascii="仿宋_GB2312" w:hAnsi="仿宋_GB2312"/>
          <w:sz w:val="36"/>
          <w:szCs w:val="36"/>
        </w:rPr>
      </w:pPr>
      <w:r>
        <w:rPr>
          <w:rFonts w:hint="eastAsia" w:ascii="仿宋_GB2312"/>
          <w:sz w:val="21"/>
        </w:rPr>
        <mc:AlternateContent>
          <mc:Choice Requires="wps">
            <w:drawing>
              <wp:anchor distT="0" distB="0" distL="113665" distR="113665" simplePos="0" relativeHeight="1024" behindDoc="0" locked="0" layoutInCell="1" allowOverlap="1">
                <wp:simplePos x="0" y="0"/>
                <wp:positionH relativeFrom="column">
                  <wp:posOffset>3175</wp:posOffset>
                </wp:positionH>
                <wp:positionV relativeFrom="paragraph">
                  <wp:posOffset>45720</wp:posOffset>
                </wp:positionV>
                <wp:extent cx="4277995" cy="5508625"/>
                <wp:effectExtent l="0" t="0" r="0" b="0"/>
                <wp:wrapNone/>
                <wp:docPr id="19" name="文本框 14"/>
                <wp:cNvGraphicFramePr/>
                <a:graphic xmlns:a="http://schemas.openxmlformats.org/drawingml/2006/main">
                  <a:graphicData uri="http://schemas.microsoft.com/office/word/2010/wordprocessingShape">
                    <wps:wsp>
                      <wps:cNvSpPr/>
                      <wps:spPr>
                        <a:xfrm>
                          <a:off x="0" y="0"/>
                          <a:ext cx="4277995" cy="5508625"/>
                        </a:xfrm>
                        <a:prstGeom prst="rect">
                          <a:avLst/>
                        </a:prstGeom>
                        <a:solidFill>
                          <a:srgbClr val="FFFFFF"/>
                        </a:solidFill>
                        <a:ln w="9525" cap="flat" cmpd="sng">
                          <a:solidFill>
                            <a:srgbClr val="FFFFFF"/>
                          </a:solidFill>
                          <a:prstDash val="solid"/>
                          <a:miter/>
                        </a:ln>
                      </wps:spPr>
                      <wps:txbx>
                        <w:txbxContent>
                          <w:p>
                            <w:pPr>
                              <w:widowControl/>
                              <w:spacing w:line="360" w:lineRule="auto"/>
                              <w:ind w:left="480" w:right="200" w:hanging="480"/>
                              <w:jc w:val="center"/>
                              <w:rPr>
                                <w:rFonts w:ascii="宋体"/>
                                <w:b/>
                                <w:kern w:val="0"/>
                                <w:sz w:val="24"/>
                              </w:rPr>
                            </w:pPr>
                            <w:r>
                              <w:rPr>
                                <w:rFonts w:hint="eastAsia" w:ascii="宋体" w:cs="华文中宋"/>
                                <w:b/>
                                <w:kern w:val="0"/>
                                <w:sz w:val="30"/>
                                <w:szCs w:val="30"/>
                              </w:rPr>
                              <w:t>增加业务范围记录</w:t>
                            </w:r>
                          </w:p>
                          <w:tbl>
                            <w:tblPr>
                              <w:tblStyle w:val="21"/>
                              <w:tblW w:w="6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vAlign w:val="center"/>
                                </w:tcPr>
                                <w:p>
                                  <w:pPr>
                                    <w:widowControl/>
                                    <w:spacing w:line="360" w:lineRule="auto"/>
                                    <w:jc w:val="center"/>
                                    <w:rPr>
                                      <w:rFonts w:ascii="仿宋_GB2312" w:hAnsi="仿宋_GB2312"/>
                                      <w:b/>
                                      <w:kern w:val="0"/>
                                      <w:sz w:val="24"/>
                                    </w:rPr>
                                  </w:pPr>
                                  <w:r>
                                    <w:rPr>
                                      <w:rFonts w:hint="eastAsia" w:ascii="仿宋_GB2312" w:hAnsi="仿宋_GB2312"/>
                                      <w:b/>
                                      <w:kern w:val="0"/>
                                      <w:sz w:val="24"/>
                                    </w:rPr>
                                    <w:t>增加的业务范围</w:t>
                                  </w:r>
                                </w:p>
                              </w:tc>
                              <w:tc>
                                <w:tcPr>
                                  <w:tcW w:w="2080" w:type="dxa"/>
                                  <w:vAlign w:val="center"/>
                                </w:tcPr>
                                <w:p>
                                  <w:pPr>
                                    <w:widowControl/>
                                    <w:spacing w:line="360" w:lineRule="auto"/>
                                    <w:jc w:val="center"/>
                                    <w:rPr>
                                      <w:rFonts w:ascii="仿宋_GB2312" w:hAnsi="仿宋_GB2312"/>
                                      <w:b/>
                                      <w:kern w:val="0"/>
                                      <w:sz w:val="24"/>
                                    </w:rPr>
                                  </w:pPr>
                                  <w:r>
                                    <w:rPr>
                                      <w:rFonts w:hint="eastAsia" w:ascii="仿宋_GB2312" w:hAnsi="仿宋_GB2312"/>
                                      <w:b/>
                                      <w:kern w:val="0"/>
                                      <w:sz w:val="24"/>
                                    </w:rPr>
                                    <w:t>批准日期</w:t>
                                  </w:r>
                                </w:p>
                                <w:p>
                                  <w:pPr>
                                    <w:widowControl/>
                                    <w:spacing w:line="360" w:lineRule="auto"/>
                                    <w:jc w:val="center"/>
                                    <w:rPr>
                                      <w:rFonts w:ascii="仿宋_GB2312" w:hAnsi="仿宋_GB2312"/>
                                      <w:b/>
                                      <w:kern w:val="0"/>
                                      <w:sz w:val="24"/>
                                    </w:rPr>
                                  </w:pPr>
                                  <w:r>
                                    <w:rPr>
                                      <w:rFonts w:hint="eastAsia" w:ascii="仿宋_GB2312" w:hAnsi="仿宋_GB2312"/>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vAlign w:val="center"/>
                                </w:tcPr>
                                <w:p>
                                  <w:pPr>
                                    <w:widowControl/>
                                    <w:spacing w:line="360" w:lineRule="auto"/>
                                    <w:jc w:val="center"/>
                                    <w:rPr>
                                      <w:rFonts w:ascii="仿宋_GB2312" w:hAnsi="仿宋_GB2312"/>
                                      <w:b/>
                                      <w:kern w:val="0"/>
                                      <w:sz w:val="24"/>
                                    </w:rPr>
                                  </w:pPr>
                                </w:p>
                              </w:tc>
                              <w:tc>
                                <w:tcPr>
                                  <w:tcW w:w="2080" w:type="dxa"/>
                                  <w:vAlign w:val="bottom"/>
                                </w:tcPr>
                                <w:p>
                                  <w:pPr>
                                    <w:widowControl/>
                                    <w:spacing w:line="360" w:lineRule="auto"/>
                                    <w:jc w:val="right"/>
                                    <w:rPr>
                                      <w:rFonts w:ascii="仿宋_GB2312" w:hAnsi="仿宋_GB2312"/>
                                      <w:b/>
                                      <w:kern w:val="0"/>
                                      <w:sz w:val="24"/>
                                    </w:rPr>
                                  </w:pPr>
                                  <w:r>
                                    <w:rPr>
                                      <w:rFonts w:hint="eastAsia" w:ascii="仿宋_GB2312" w:hAnsi="仿宋_GB2312"/>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vAlign w:val="center"/>
                                </w:tcPr>
                                <w:p>
                                  <w:pPr>
                                    <w:widowControl/>
                                    <w:spacing w:line="360" w:lineRule="auto"/>
                                    <w:jc w:val="center"/>
                                    <w:rPr>
                                      <w:rFonts w:ascii="仿宋_GB2312" w:hAnsi="仿宋_GB2312"/>
                                      <w:b/>
                                      <w:kern w:val="0"/>
                                      <w:sz w:val="24"/>
                                    </w:rPr>
                                  </w:pPr>
                                </w:p>
                              </w:tc>
                              <w:tc>
                                <w:tcPr>
                                  <w:tcW w:w="2080" w:type="dxa"/>
                                  <w:vAlign w:val="bottom"/>
                                </w:tcPr>
                                <w:p>
                                  <w:pPr>
                                    <w:widowControl/>
                                    <w:spacing w:line="360" w:lineRule="auto"/>
                                    <w:jc w:val="right"/>
                                    <w:rPr>
                                      <w:rFonts w:ascii="仿宋_GB2312" w:hAnsi="仿宋_GB2312"/>
                                      <w:b/>
                                      <w:kern w:val="0"/>
                                      <w:sz w:val="24"/>
                                    </w:rPr>
                                  </w:pPr>
                                  <w:r>
                                    <w:rPr>
                                      <w:rFonts w:hint="eastAsia" w:ascii="仿宋_GB2312" w:hAnsi="仿宋_GB2312"/>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vAlign w:val="center"/>
                                </w:tcPr>
                                <w:p>
                                  <w:pPr>
                                    <w:widowControl/>
                                    <w:spacing w:line="360" w:lineRule="auto"/>
                                    <w:jc w:val="center"/>
                                    <w:rPr>
                                      <w:rFonts w:ascii="仿宋_GB2312" w:hAnsi="仿宋_GB2312"/>
                                      <w:b/>
                                      <w:kern w:val="0"/>
                                      <w:sz w:val="24"/>
                                    </w:rPr>
                                  </w:pPr>
                                </w:p>
                              </w:tc>
                              <w:tc>
                                <w:tcPr>
                                  <w:tcW w:w="2080" w:type="dxa"/>
                                  <w:vAlign w:val="bottom"/>
                                </w:tcPr>
                                <w:p>
                                  <w:pPr>
                                    <w:widowControl/>
                                    <w:spacing w:line="360" w:lineRule="auto"/>
                                    <w:jc w:val="right"/>
                                    <w:rPr>
                                      <w:rFonts w:ascii="仿宋_GB2312" w:hAnsi="仿宋_GB2312"/>
                                      <w:b/>
                                      <w:kern w:val="0"/>
                                      <w:sz w:val="24"/>
                                    </w:rPr>
                                  </w:pPr>
                                  <w:r>
                                    <w:rPr>
                                      <w:rFonts w:hint="eastAsia" w:ascii="仿宋_GB2312" w:hAnsi="仿宋_GB2312"/>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vAlign w:val="center"/>
                                </w:tcPr>
                                <w:p>
                                  <w:pPr>
                                    <w:widowControl/>
                                    <w:spacing w:line="360" w:lineRule="auto"/>
                                    <w:jc w:val="center"/>
                                    <w:rPr>
                                      <w:rFonts w:ascii="仿宋_GB2312" w:hAnsi="仿宋_GB2312"/>
                                      <w:b/>
                                      <w:kern w:val="0"/>
                                      <w:sz w:val="24"/>
                                    </w:rPr>
                                  </w:pPr>
                                </w:p>
                              </w:tc>
                              <w:tc>
                                <w:tcPr>
                                  <w:tcW w:w="2080" w:type="dxa"/>
                                  <w:vAlign w:val="bottom"/>
                                </w:tcPr>
                                <w:p>
                                  <w:pPr>
                                    <w:widowControl/>
                                    <w:spacing w:line="360" w:lineRule="auto"/>
                                    <w:jc w:val="right"/>
                                    <w:rPr>
                                      <w:rFonts w:ascii="仿宋_GB2312" w:hAnsi="仿宋_GB2312"/>
                                      <w:b/>
                                      <w:kern w:val="0"/>
                                      <w:sz w:val="24"/>
                                    </w:rPr>
                                  </w:pPr>
                                  <w:r>
                                    <w:rPr>
                                      <w:rFonts w:hint="eastAsia" w:ascii="仿宋_GB2312" w:hAnsi="仿宋_GB2312"/>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vAlign w:val="center"/>
                                </w:tcPr>
                                <w:p>
                                  <w:pPr>
                                    <w:widowControl/>
                                    <w:spacing w:line="360" w:lineRule="auto"/>
                                    <w:jc w:val="center"/>
                                    <w:rPr>
                                      <w:rFonts w:ascii="仿宋_GB2312" w:hAnsi="仿宋_GB2312"/>
                                      <w:b/>
                                      <w:kern w:val="0"/>
                                      <w:sz w:val="24"/>
                                    </w:rPr>
                                  </w:pPr>
                                </w:p>
                              </w:tc>
                              <w:tc>
                                <w:tcPr>
                                  <w:tcW w:w="2080" w:type="dxa"/>
                                  <w:vAlign w:val="bottom"/>
                                </w:tcPr>
                                <w:p>
                                  <w:pPr>
                                    <w:widowControl/>
                                    <w:spacing w:line="360" w:lineRule="auto"/>
                                    <w:jc w:val="right"/>
                                    <w:rPr>
                                      <w:rFonts w:ascii="仿宋_GB2312" w:hAnsi="仿宋_GB2312"/>
                                      <w:b/>
                                      <w:kern w:val="0"/>
                                      <w:sz w:val="24"/>
                                    </w:rPr>
                                  </w:pPr>
                                  <w:r>
                                    <w:rPr>
                                      <w:rFonts w:hint="eastAsia" w:ascii="仿宋_GB2312" w:hAnsi="仿宋_GB2312"/>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vAlign w:val="center"/>
                                </w:tcPr>
                                <w:p>
                                  <w:pPr>
                                    <w:widowControl/>
                                    <w:spacing w:line="360" w:lineRule="auto"/>
                                    <w:jc w:val="center"/>
                                    <w:rPr>
                                      <w:rFonts w:ascii="仿宋_GB2312" w:hAnsi="仿宋_GB2312"/>
                                      <w:b/>
                                      <w:kern w:val="0"/>
                                      <w:sz w:val="24"/>
                                    </w:rPr>
                                  </w:pPr>
                                </w:p>
                              </w:tc>
                              <w:tc>
                                <w:tcPr>
                                  <w:tcW w:w="2080" w:type="dxa"/>
                                  <w:vAlign w:val="bottom"/>
                                </w:tcPr>
                                <w:p>
                                  <w:pPr>
                                    <w:widowControl/>
                                    <w:spacing w:line="360" w:lineRule="auto"/>
                                    <w:jc w:val="right"/>
                                    <w:rPr>
                                      <w:rFonts w:ascii="仿宋_GB2312" w:hAnsi="仿宋_GB2312"/>
                                      <w:b/>
                                      <w:kern w:val="0"/>
                                      <w:sz w:val="24"/>
                                    </w:rPr>
                                  </w:pPr>
                                  <w:r>
                                    <w:rPr>
                                      <w:rFonts w:hint="eastAsia" w:ascii="仿宋_GB2312" w:hAnsi="仿宋_GB2312"/>
                                      <w:b/>
                                      <w:kern w:val="0"/>
                                      <w:sz w:val="24"/>
                                    </w:rPr>
                                    <w:t>年  月  日</w:t>
                                  </w:r>
                                </w:p>
                              </w:tc>
                            </w:tr>
                          </w:tbl>
                          <w:p>
                            <w:pPr>
                              <w:widowControl/>
                              <w:spacing w:line="360" w:lineRule="auto"/>
                              <w:jc w:val="center"/>
                              <w:rPr>
                                <w:rFonts w:hint="eastAsia" w:ascii="仿宋_GB2312" w:hAnsi="仿宋_GB2312"/>
                                <w:b/>
                                <w:kern w:val="0"/>
                                <w:sz w:val="24"/>
                              </w:rPr>
                            </w:pPr>
                          </w:p>
                          <w:p>
                            <w:pPr>
                              <w:widowControl/>
                              <w:spacing w:line="360" w:lineRule="auto"/>
                              <w:jc w:val="center"/>
                              <w:rPr>
                                <w:rFonts w:ascii="Calibri" w:hAnsi="Calibri"/>
                              </w:rPr>
                            </w:pPr>
                            <w:r>
                              <w:rPr>
                                <w:rFonts w:hint="eastAsia" w:ascii="仿宋_GB2312" w:hAnsi="仿宋_GB2312"/>
                                <w:b/>
                                <w:kern w:val="0"/>
                                <w:sz w:val="24"/>
                              </w:rPr>
                              <w:t>第7页</w:t>
                            </w:r>
                          </w:p>
                        </w:txbxContent>
                      </wps:txbx>
                      <wps:bodyPr vert="horz" wrap="square" lIns="91440" tIns="45720" rIns="91440" bIns="45720" anchor="t" anchorCtr="0" upright="1">
                        <a:noAutofit/>
                      </wps:bodyPr>
                    </wps:wsp>
                  </a:graphicData>
                </a:graphic>
              </wp:anchor>
            </w:drawing>
          </mc:Choice>
          <mc:Fallback>
            <w:pict>
              <v:rect id="文本框 14" o:spid="_x0000_s1026" o:spt="1" style="position:absolute;left:0pt;margin-left:0.25pt;margin-top:3.6pt;height:433.75pt;width:336.85pt;z-index:1024;mso-width-relative:page;mso-height-relative:page;" fillcolor="#FFFFFF" filled="t" stroked="t" coordsize="21600,21600" o:gfxdata="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&#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i6xXDUAAAABgEAAA8AAAAAAAAAAQAgAAAAIgAAAGRy&#10;cy9kb3ducmV2LnhtbFBLAQIUABQAAAAIAIdO4kDeCg/YCQIAAA4EAAAOAAAAAAAAAAEAIAAAACMB&#10;AABkcnMvZTJvRG9jLnhtbFBLBQYAAAAABgAGAFkBAACeBQAAAAA=&#10;">
                <v:fill on="t" focussize="0,0"/>
                <v:stroke color="#FFFFFF" joinstyle="miter"/>
                <v:imagedata o:title=""/>
                <o:lock v:ext="edit" aspectratio="f"/>
                <v:textbox>
                  <w:txbxContent>
                    <w:p>
                      <w:pPr>
                        <w:widowControl/>
                        <w:spacing w:line="360" w:lineRule="auto"/>
                        <w:ind w:left="480" w:right="200" w:hanging="480"/>
                        <w:jc w:val="center"/>
                        <w:rPr>
                          <w:rFonts w:ascii="宋体"/>
                          <w:b/>
                          <w:kern w:val="0"/>
                          <w:sz w:val="24"/>
                        </w:rPr>
                      </w:pPr>
                      <w:r>
                        <w:rPr>
                          <w:rFonts w:hint="eastAsia" w:ascii="宋体" w:cs="华文中宋"/>
                          <w:b/>
                          <w:kern w:val="0"/>
                          <w:sz w:val="30"/>
                          <w:szCs w:val="30"/>
                        </w:rPr>
                        <w:t>增加业务范围记录</w:t>
                      </w:r>
                    </w:p>
                    <w:tbl>
                      <w:tblPr>
                        <w:tblStyle w:val="21"/>
                        <w:tblW w:w="6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vAlign w:val="center"/>
                          </w:tcPr>
                          <w:p>
                            <w:pPr>
                              <w:widowControl/>
                              <w:spacing w:line="360" w:lineRule="auto"/>
                              <w:jc w:val="center"/>
                              <w:rPr>
                                <w:rFonts w:ascii="仿宋_GB2312" w:hAnsi="仿宋_GB2312"/>
                                <w:b/>
                                <w:kern w:val="0"/>
                                <w:sz w:val="24"/>
                              </w:rPr>
                            </w:pPr>
                            <w:r>
                              <w:rPr>
                                <w:rFonts w:hint="eastAsia" w:ascii="仿宋_GB2312" w:hAnsi="仿宋_GB2312"/>
                                <w:b/>
                                <w:kern w:val="0"/>
                                <w:sz w:val="24"/>
                              </w:rPr>
                              <w:t>增加的业务范围</w:t>
                            </w:r>
                          </w:p>
                        </w:tc>
                        <w:tc>
                          <w:tcPr>
                            <w:tcW w:w="2080" w:type="dxa"/>
                            <w:vAlign w:val="center"/>
                          </w:tcPr>
                          <w:p>
                            <w:pPr>
                              <w:widowControl/>
                              <w:spacing w:line="360" w:lineRule="auto"/>
                              <w:jc w:val="center"/>
                              <w:rPr>
                                <w:rFonts w:ascii="仿宋_GB2312" w:hAnsi="仿宋_GB2312"/>
                                <w:b/>
                                <w:kern w:val="0"/>
                                <w:sz w:val="24"/>
                              </w:rPr>
                            </w:pPr>
                            <w:r>
                              <w:rPr>
                                <w:rFonts w:hint="eastAsia" w:ascii="仿宋_GB2312" w:hAnsi="仿宋_GB2312"/>
                                <w:b/>
                                <w:kern w:val="0"/>
                                <w:sz w:val="24"/>
                              </w:rPr>
                              <w:t>批准日期</w:t>
                            </w:r>
                          </w:p>
                          <w:p>
                            <w:pPr>
                              <w:widowControl/>
                              <w:spacing w:line="360" w:lineRule="auto"/>
                              <w:jc w:val="center"/>
                              <w:rPr>
                                <w:rFonts w:ascii="仿宋_GB2312" w:hAnsi="仿宋_GB2312"/>
                                <w:b/>
                                <w:kern w:val="0"/>
                                <w:sz w:val="24"/>
                              </w:rPr>
                            </w:pPr>
                            <w:r>
                              <w:rPr>
                                <w:rFonts w:hint="eastAsia" w:ascii="仿宋_GB2312" w:hAnsi="仿宋_GB2312"/>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vAlign w:val="center"/>
                          </w:tcPr>
                          <w:p>
                            <w:pPr>
                              <w:widowControl/>
                              <w:spacing w:line="360" w:lineRule="auto"/>
                              <w:jc w:val="center"/>
                              <w:rPr>
                                <w:rFonts w:ascii="仿宋_GB2312" w:hAnsi="仿宋_GB2312"/>
                                <w:b/>
                                <w:kern w:val="0"/>
                                <w:sz w:val="24"/>
                              </w:rPr>
                            </w:pPr>
                          </w:p>
                        </w:tc>
                        <w:tc>
                          <w:tcPr>
                            <w:tcW w:w="2080" w:type="dxa"/>
                            <w:vAlign w:val="bottom"/>
                          </w:tcPr>
                          <w:p>
                            <w:pPr>
                              <w:widowControl/>
                              <w:spacing w:line="360" w:lineRule="auto"/>
                              <w:jc w:val="right"/>
                              <w:rPr>
                                <w:rFonts w:ascii="仿宋_GB2312" w:hAnsi="仿宋_GB2312"/>
                                <w:b/>
                                <w:kern w:val="0"/>
                                <w:sz w:val="24"/>
                              </w:rPr>
                            </w:pPr>
                            <w:r>
                              <w:rPr>
                                <w:rFonts w:hint="eastAsia" w:ascii="仿宋_GB2312" w:hAnsi="仿宋_GB2312"/>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vAlign w:val="center"/>
                          </w:tcPr>
                          <w:p>
                            <w:pPr>
                              <w:widowControl/>
                              <w:spacing w:line="360" w:lineRule="auto"/>
                              <w:jc w:val="center"/>
                              <w:rPr>
                                <w:rFonts w:ascii="仿宋_GB2312" w:hAnsi="仿宋_GB2312"/>
                                <w:b/>
                                <w:kern w:val="0"/>
                                <w:sz w:val="24"/>
                              </w:rPr>
                            </w:pPr>
                          </w:p>
                        </w:tc>
                        <w:tc>
                          <w:tcPr>
                            <w:tcW w:w="2080" w:type="dxa"/>
                            <w:vAlign w:val="bottom"/>
                          </w:tcPr>
                          <w:p>
                            <w:pPr>
                              <w:widowControl/>
                              <w:spacing w:line="360" w:lineRule="auto"/>
                              <w:jc w:val="right"/>
                              <w:rPr>
                                <w:rFonts w:ascii="仿宋_GB2312" w:hAnsi="仿宋_GB2312"/>
                                <w:b/>
                                <w:kern w:val="0"/>
                                <w:sz w:val="24"/>
                              </w:rPr>
                            </w:pPr>
                            <w:r>
                              <w:rPr>
                                <w:rFonts w:hint="eastAsia" w:ascii="仿宋_GB2312" w:hAnsi="仿宋_GB2312"/>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vAlign w:val="center"/>
                          </w:tcPr>
                          <w:p>
                            <w:pPr>
                              <w:widowControl/>
                              <w:spacing w:line="360" w:lineRule="auto"/>
                              <w:jc w:val="center"/>
                              <w:rPr>
                                <w:rFonts w:ascii="仿宋_GB2312" w:hAnsi="仿宋_GB2312"/>
                                <w:b/>
                                <w:kern w:val="0"/>
                                <w:sz w:val="24"/>
                              </w:rPr>
                            </w:pPr>
                          </w:p>
                        </w:tc>
                        <w:tc>
                          <w:tcPr>
                            <w:tcW w:w="2080" w:type="dxa"/>
                            <w:vAlign w:val="bottom"/>
                          </w:tcPr>
                          <w:p>
                            <w:pPr>
                              <w:widowControl/>
                              <w:spacing w:line="360" w:lineRule="auto"/>
                              <w:jc w:val="right"/>
                              <w:rPr>
                                <w:rFonts w:ascii="仿宋_GB2312" w:hAnsi="仿宋_GB2312"/>
                                <w:b/>
                                <w:kern w:val="0"/>
                                <w:sz w:val="24"/>
                              </w:rPr>
                            </w:pPr>
                            <w:r>
                              <w:rPr>
                                <w:rFonts w:hint="eastAsia" w:ascii="仿宋_GB2312" w:hAnsi="仿宋_GB2312"/>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vAlign w:val="center"/>
                          </w:tcPr>
                          <w:p>
                            <w:pPr>
                              <w:widowControl/>
                              <w:spacing w:line="360" w:lineRule="auto"/>
                              <w:jc w:val="center"/>
                              <w:rPr>
                                <w:rFonts w:ascii="仿宋_GB2312" w:hAnsi="仿宋_GB2312"/>
                                <w:b/>
                                <w:kern w:val="0"/>
                                <w:sz w:val="24"/>
                              </w:rPr>
                            </w:pPr>
                          </w:p>
                        </w:tc>
                        <w:tc>
                          <w:tcPr>
                            <w:tcW w:w="2080" w:type="dxa"/>
                            <w:vAlign w:val="bottom"/>
                          </w:tcPr>
                          <w:p>
                            <w:pPr>
                              <w:widowControl/>
                              <w:spacing w:line="360" w:lineRule="auto"/>
                              <w:jc w:val="right"/>
                              <w:rPr>
                                <w:rFonts w:ascii="仿宋_GB2312" w:hAnsi="仿宋_GB2312"/>
                                <w:b/>
                                <w:kern w:val="0"/>
                                <w:sz w:val="24"/>
                              </w:rPr>
                            </w:pPr>
                            <w:r>
                              <w:rPr>
                                <w:rFonts w:hint="eastAsia" w:ascii="仿宋_GB2312" w:hAnsi="仿宋_GB2312"/>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vAlign w:val="center"/>
                          </w:tcPr>
                          <w:p>
                            <w:pPr>
                              <w:widowControl/>
                              <w:spacing w:line="360" w:lineRule="auto"/>
                              <w:jc w:val="center"/>
                              <w:rPr>
                                <w:rFonts w:ascii="仿宋_GB2312" w:hAnsi="仿宋_GB2312"/>
                                <w:b/>
                                <w:kern w:val="0"/>
                                <w:sz w:val="24"/>
                              </w:rPr>
                            </w:pPr>
                          </w:p>
                        </w:tc>
                        <w:tc>
                          <w:tcPr>
                            <w:tcW w:w="2080" w:type="dxa"/>
                            <w:vAlign w:val="bottom"/>
                          </w:tcPr>
                          <w:p>
                            <w:pPr>
                              <w:widowControl/>
                              <w:spacing w:line="360" w:lineRule="auto"/>
                              <w:jc w:val="right"/>
                              <w:rPr>
                                <w:rFonts w:ascii="仿宋_GB2312" w:hAnsi="仿宋_GB2312"/>
                                <w:b/>
                                <w:kern w:val="0"/>
                                <w:sz w:val="24"/>
                              </w:rPr>
                            </w:pPr>
                            <w:r>
                              <w:rPr>
                                <w:rFonts w:hint="eastAsia" w:ascii="仿宋_GB2312" w:hAnsi="仿宋_GB2312"/>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vAlign w:val="center"/>
                          </w:tcPr>
                          <w:p>
                            <w:pPr>
                              <w:widowControl/>
                              <w:spacing w:line="360" w:lineRule="auto"/>
                              <w:jc w:val="center"/>
                              <w:rPr>
                                <w:rFonts w:ascii="仿宋_GB2312" w:hAnsi="仿宋_GB2312"/>
                                <w:b/>
                                <w:kern w:val="0"/>
                                <w:sz w:val="24"/>
                              </w:rPr>
                            </w:pPr>
                          </w:p>
                        </w:tc>
                        <w:tc>
                          <w:tcPr>
                            <w:tcW w:w="2080" w:type="dxa"/>
                            <w:vAlign w:val="bottom"/>
                          </w:tcPr>
                          <w:p>
                            <w:pPr>
                              <w:widowControl/>
                              <w:spacing w:line="360" w:lineRule="auto"/>
                              <w:jc w:val="right"/>
                              <w:rPr>
                                <w:rFonts w:ascii="仿宋_GB2312" w:hAnsi="仿宋_GB2312"/>
                                <w:b/>
                                <w:kern w:val="0"/>
                                <w:sz w:val="24"/>
                              </w:rPr>
                            </w:pPr>
                            <w:r>
                              <w:rPr>
                                <w:rFonts w:hint="eastAsia" w:ascii="仿宋_GB2312" w:hAnsi="仿宋_GB2312"/>
                                <w:b/>
                                <w:kern w:val="0"/>
                                <w:sz w:val="24"/>
                              </w:rPr>
                              <w:t>年  月  日</w:t>
                            </w:r>
                          </w:p>
                        </w:tc>
                      </w:tr>
                    </w:tbl>
                    <w:p>
                      <w:pPr>
                        <w:widowControl/>
                        <w:spacing w:line="360" w:lineRule="auto"/>
                        <w:jc w:val="center"/>
                        <w:rPr>
                          <w:rFonts w:hint="eastAsia" w:ascii="仿宋_GB2312" w:hAnsi="仿宋_GB2312"/>
                          <w:b/>
                          <w:kern w:val="0"/>
                          <w:sz w:val="24"/>
                        </w:rPr>
                      </w:pPr>
                    </w:p>
                    <w:p>
                      <w:pPr>
                        <w:widowControl/>
                        <w:spacing w:line="360" w:lineRule="auto"/>
                        <w:jc w:val="center"/>
                        <w:rPr>
                          <w:rFonts w:ascii="Calibri" w:hAnsi="Calibri"/>
                        </w:rPr>
                      </w:pPr>
                      <w:r>
                        <w:rPr>
                          <w:rFonts w:hint="eastAsia" w:ascii="仿宋_GB2312" w:hAnsi="仿宋_GB2312"/>
                          <w:b/>
                          <w:kern w:val="0"/>
                          <w:sz w:val="24"/>
                        </w:rPr>
                        <w:t>第7页</w:t>
                      </w:r>
                    </w:p>
                  </w:txbxContent>
                </v:textbox>
              </v:rect>
            </w:pict>
          </mc:Fallback>
        </mc:AlternateContent>
      </w:r>
      <w:r>
        <w:rPr>
          <w:rFonts w:hint="eastAsia" w:ascii="仿宋_GB2312" w:hAnsi="仿宋_GB2312"/>
          <w:sz w:val="21"/>
        </w:rPr>
        <mc:AlternateContent>
          <mc:Choice Requires="wps">
            <w:drawing>
              <wp:anchor distT="0" distB="0" distL="113665" distR="113665" simplePos="0" relativeHeight="1024" behindDoc="1" locked="0" layoutInCell="1" allowOverlap="1">
                <wp:simplePos x="0" y="0"/>
                <wp:positionH relativeFrom="column">
                  <wp:posOffset>4886325</wp:posOffset>
                </wp:positionH>
                <wp:positionV relativeFrom="paragraph">
                  <wp:posOffset>47625</wp:posOffset>
                </wp:positionV>
                <wp:extent cx="4277995" cy="5539105"/>
                <wp:effectExtent l="0" t="0" r="0" b="0"/>
                <wp:wrapNone/>
                <wp:docPr id="22" name="文本框 13"/>
                <wp:cNvGraphicFramePr/>
                <a:graphic xmlns:a="http://schemas.openxmlformats.org/drawingml/2006/main">
                  <a:graphicData uri="http://schemas.microsoft.com/office/word/2010/wordprocessingShape">
                    <wps:wsp>
                      <wps:cNvSpPr/>
                      <wps:spPr>
                        <a:xfrm>
                          <a:off x="0" y="0"/>
                          <a:ext cx="4277994" cy="5539105"/>
                        </a:xfrm>
                        <a:prstGeom prst="rect">
                          <a:avLst/>
                        </a:prstGeom>
                        <a:solidFill>
                          <a:srgbClr val="FFFFFF"/>
                        </a:solidFill>
                        <a:ln w="9525" cap="flat" cmpd="sng">
                          <a:solidFill>
                            <a:srgbClr val="FFFFFF"/>
                          </a:solidFill>
                          <a:prstDash val="solid"/>
                          <a:miter/>
                        </a:ln>
                      </wps:spPr>
                      <wps:txbx>
                        <w:txbxContent>
                          <w:p>
                            <w:pPr>
                              <w:widowControl/>
                              <w:spacing w:line="360" w:lineRule="auto"/>
                              <w:ind w:left="480" w:right="200" w:hanging="480"/>
                              <w:jc w:val="center"/>
                              <w:rPr>
                                <w:rFonts w:ascii="宋体" w:cs="华文中宋"/>
                                <w:b/>
                                <w:kern w:val="0"/>
                                <w:sz w:val="30"/>
                                <w:szCs w:val="30"/>
                              </w:rPr>
                            </w:pPr>
                            <w:r>
                              <w:rPr>
                                <w:rFonts w:hint="eastAsia" w:ascii="宋体" w:cs="华文中宋"/>
                                <w:b/>
                                <w:kern w:val="0"/>
                                <w:sz w:val="30"/>
                                <w:szCs w:val="30"/>
                              </w:rPr>
                              <w:t>增加业务范围记录</w:t>
                            </w:r>
                          </w:p>
                          <w:p>
                            <w:pPr>
                              <w:pStyle w:val="6"/>
                              <w:rPr>
                                <w:rFonts w:ascii="华文中宋" w:eastAsia="华文中宋" w:cs="华文中宋"/>
                                <w:b/>
                                <w:kern w:val="0"/>
                                <w:sz w:val="30"/>
                                <w:szCs w:val="30"/>
                              </w:rPr>
                            </w:pPr>
                          </w:p>
                          <w:p>
                            <w:pPr>
                              <w:pStyle w:val="6"/>
                              <w:rPr>
                                <w:rFonts w:ascii="华文中宋" w:eastAsia="华文中宋" w:cs="华文中宋"/>
                                <w:b/>
                                <w:kern w:val="0"/>
                                <w:sz w:val="30"/>
                                <w:szCs w:val="30"/>
                              </w:rPr>
                            </w:pPr>
                          </w:p>
                          <w:p>
                            <w:pPr>
                              <w:pStyle w:val="6"/>
                              <w:rPr>
                                <w:rFonts w:ascii="华文中宋" w:eastAsia="华文中宋" w:cs="华文中宋"/>
                                <w:b/>
                                <w:kern w:val="0"/>
                                <w:sz w:val="30"/>
                                <w:szCs w:val="30"/>
                              </w:rPr>
                            </w:pPr>
                          </w:p>
                          <w:p>
                            <w:pPr>
                              <w:pStyle w:val="6"/>
                              <w:rPr>
                                <w:rFonts w:ascii="华文中宋" w:eastAsia="华文中宋" w:cs="华文中宋"/>
                                <w:b/>
                                <w:kern w:val="0"/>
                                <w:sz w:val="30"/>
                                <w:szCs w:val="30"/>
                              </w:rPr>
                            </w:pPr>
                          </w:p>
                          <w:p>
                            <w:pPr>
                              <w:pStyle w:val="6"/>
                              <w:rPr>
                                <w:rFonts w:ascii="华文中宋" w:eastAsia="华文中宋" w:cs="华文中宋"/>
                                <w:b/>
                                <w:kern w:val="0"/>
                                <w:sz w:val="30"/>
                                <w:szCs w:val="30"/>
                              </w:rPr>
                            </w:pPr>
                          </w:p>
                          <w:p>
                            <w:pPr>
                              <w:pStyle w:val="6"/>
                              <w:rPr>
                                <w:rFonts w:ascii="华文中宋" w:eastAsia="华文中宋" w:cs="华文中宋"/>
                                <w:b/>
                                <w:kern w:val="0"/>
                                <w:sz w:val="30"/>
                                <w:szCs w:val="30"/>
                              </w:rPr>
                            </w:pPr>
                          </w:p>
                          <w:p>
                            <w:pPr>
                              <w:pStyle w:val="6"/>
                              <w:rPr>
                                <w:rFonts w:ascii="华文中宋" w:eastAsia="华文中宋" w:cs="华文中宋"/>
                                <w:b/>
                                <w:kern w:val="0"/>
                                <w:sz w:val="30"/>
                                <w:szCs w:val="30"/>
                              </w:rPr>
                            </w:pPr>
                          </w:p>
                          <w:p>
                            <w:pPr>
                              <w:pStyle w:val="6"/>
                              <w:rPr>
                                <w:rFonts w:ascii="华文中宋" w:eastAsia="华文中宋" w:cs="华文中宋"/>
                                <w:b/>
                                <w:kern w:val="0"/>
                                <w:sz w:val="30"/>
                                <w:szCs w:val="30"/>
                              </w:rPr>
                            </w:pPr>
                          </w:p>
                          <w:p>
                            <w:pPr>
                              <w:pStyle w:val="6"/>
                              <w:rPr>
                                <w:rFonts w:ascii="华文中宋" w:eastAsia="华文中宋" w:cs="华文中宋"/>
                                <w:b/>
                                <w:kern w:val="0"/>
                                <w:sz w:val="30"/>
                                <w:szCs w:val="30"/>
                              </w:rPr>
                            </w:pPr>
                          </w:p>
                          <w:p>
                            <w:pPr>
                              <w:pStyle w:val="6"/>
                              <w:rPr>
                                <w:rFonts w:ascii="华文中宋" w:eastAsia="华文中宋" w:cs="华文中宋"/>
                                <w:b/>
                                <w:kern w:val="0"/>
                                <w:sz w:val="30"/>
                                <w:szCs w:val="30"/>
                              </w:rPr>
                            </w:pPr>
                          </w:p>
                          <w:p>
                            <w:pPr>
                              <w:pStyle w:val="6"/>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华文中宋" w:eastAsia="华文中宋" w:cs="华文中宋"/>
                                <w:b/>
                                <w:kern w:val="0"/>
                                <w:sz w:val="30"/>
                                <w:szCs w:val="30"/>
                              </w:rPr>
                            </w:pPr>
                          </w:p>
                          <w:p>
                            <w:pPr>
                              <w:pStyle w:val="6"/>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华文中宋" w:eastAsia="华文中宋" w:cs="华文中宋"/>
                                <w:b/>
                                <w:kern w:val="0"/>
                                <w:sz w:val="30"/>
                                <w:szCs w:val="30"/>
                              </w:rPr>
                            </w:pPr>
                          </w:p>
                          <w:p>
                            <w:pPr>
                              <w:widowControl/>
                              <w:spacing w:line="360" w:lineRule="auto"/>
                              <w:jc w:val="center"/>
                              <w:rPr>
                                <w:rFonts w:ascii="Calibri" w:hAnsi="Calibri"/>
                              </w:rPr>
                            </w:pPr>
                            <w:r>
                              <w:rPr>
                                <w:rFonts w:hint="eastAsia" w:ascii="仿宋_GB2312" w:hAnsi="仿宋_GB2312"/>
                                <w:b/>
                                <w:kern w:val="0"/>
                                <w:sz w:val="24"/>
                              </w:rPr>
                              <w:t>第8页</w:t>
                            </w:r>
                          </w:p>
                        </w:txbxContent>
                      </wps:txbx>
                      <wps:bodyPr vert="horz" wrap="square" lIns="91440" tIns="45720" rIns="91440" bIns="45720" anchor="t" anchorCtr="0" upright="1">
                        <a:noAutofit/>
                      </wps:bodyPr>
                    </wps:wsp>
                  </a:graphicData>
                </a:graphic>
              </wp:anchor>
            </w:drawing>
          </mc:Choice>
          <mc:Fallback>
            <w:pict>
              <v:rect id="文本框 13" o:spid="_x0000_s1026" o:spt="1" style="position:absolute;left:0pt;margin-left:384.75pt;margin-top:3.75pt;height:436.15pt;width:336.85pt;z-index:-503315456;mso-width-relative:page;mso-height-relative:page;" fillcolor="#FFFFFF" filled="t" stroked="t" coordsize="21600,21600" o:gfxdata="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mw01vZAAAACgEAAA8AAAAAAAAAAQAgAAAA&#10;IgAAAGRycy9kb3ducmV2LnhtbFBLAQIUABQAAAAIAIdO4kAjwTprCgIAAA4EAAAOAAAAAAAAAAEA&#10;IAAAACgBAABkcnMvZTJvRG9jLnhtbFBLBQYAAAAABgAGAFkBAACkBQAAAAA=&#10;">
                <v:fill on="t" focussize="0,0"/>
                <v:stroke color="#FFFFFF" joinstyle="miter"/>
                <v:imagedata o:title=""/>
                <o:lock v:ext="edit" aspectratio="f"/>
                <v:textbox>
                  <w:txbxContent>
                    <w:p>
                      <w:pPr>
                        <w:widowControl/>
                        <w:spacing w:line="360" w:lineRule="auto"/>
                        <w:ind w:left="480" w:right="200" w:hanging="480"/>
                        <w:jc w:val="center"/>
                        <w:rPr>
                          <w:rFonts w:ascii="宋体" w:cs="华文中宋"/>
                          <w:b/>
                          <w:kern w:val="0"/>
                          <w:sz w:val="30"/>
                          <w:szCs w:val="30"/>
                        </w:rPr>
                      </w:pPr>
                      <w:r>
                        <w:rPr>
                          <w:rFonts w:hint="eastAsia" w:ascii="宋体" w:cs="华文中宋"/>
                          <w:b/>
                          <w:kern w:val="0"/>
                          <w:sz w:val="30"/>
                          <w:szCs w:val="30"/>
                        </w:rPr>
                        <w:t>增加业务范围记录</w:t>
                      </w:r>
                    </w:p>
                    <w:p>
                      <w:pPr>
                        <w:pStyle w:val="6"/>
                        <w:rPr>
                          <w:rFonts w:ascii="华文中宋" w:eastAsia="华文中宋" w:cs="华文中宋"/>
                          <w:b/>
                          <w:kern w:val="0"/>
                          <w:sz w:val="30"/>
                          <w:szCs w:val="30"/>
                        </w:rPr>
                      </w:pPr>
                    </w:p>
                    <w:p>
                      <w:pPr>
                        <w:pStyle w:val="6"/>
                        <w:rPr>
                          <w:rFonts w:ascii="华文中宋" w:eastAsia="华文中宋" w:cs="华文中宋"/>
                          <w:b/>
                          <w:kern w:val="0"/>
                          <w:sz w:val="30"/>
                          <w:szCs w:val="30"/>
                        </w:rPr>
                      </w:pPr>
                    </w:p>
                    <w:p>
                      <w:pPr>
                        <w:pStyle w:val="6"/>
                        <w:rPr>
                          <w:rFonts w:ascii="华文中宋" w:eastAsia="华文中宋" w:cs="华文中宋"/>
                          <w:b/>
                          <w:kern w:val="0"/>
                          <w:sz w:val="30"/>
                          <w:szCs w:val="30"/>
                        </w:rPr>
                      </w:pPr>
                    </w:p>
                    <w:p>
                      <w:pPr>
                        <w:pStyle w:val="6"/>
                        <w:rPr>
                          <w:rFonts w:ascii="华文中宋" w:eastAsia="华文中宋" w:cs="华文中宋"/>
                          <w:b/>
                          <w:kern w:val="0"/>
                          <w:sz w:val="30"/>
                          <w:szCs w:val="30"/>
                        </w:rPr>
                      </w:pPr>
                    </w:p>
                    <w:p>
                      <w:pPr>
                        <w:pStyle w:val="6"/>
                        <w:rPr>
                          <w:rFonts w:ascii="华文中宋" w:eastAsia="华文中宋" w:cs="华文中宋"/>
                          <w:b/>
                          <w:kern w:val="0"/>
                          <w:sz w:val="30"/>
                          <w:szCs w:val="30"/>
                        </w:rPr>
                      </w:pPr>
                    </w:p>
                    <w:p>
                      <w:pPr>
                        <w:pStyle w:val="6"/>
                        <w:rPr>
                          <w:rFonts w:ascii="华文中宋" w:eastAsia="华文中宋" w:cs="华文中宋"/>
                          <w:b/>
                          <w:kern w:val="0"/>
                          <w:sz w:val="30"/>
                          <w:szCs w:val="30"/>
                        </w:rPr>
                      </w:pPr>
                    </w:p>
                    <w:p>
                      <w:pPr>
                        <w:pStyle w:val="6"/>
                        <w:rPr>
                          <w:rFonts w:ascii="华文中宋" w:eastAsia="华文中宋" w:cs="华文中宋"/>
                          <w:b/>
                          <w:kern w:val="0"/>
                          <w:sz w:val="30"/>
                          <w:szCs w:val="30"/>
                        </w:rPr>
                      </w:pPr>
                    </w:p>
                    <w:p>
                      <w:pPr>
                        <w:pStyle w:val="6"/>
                        <w:rPr>
                          <w:rFonts w:ascii="华文中宋" w:eastAsia="华文中宋" w:cs="华文中宋"/>
                          <w:b/>
                          <w:kern w:val="0"/>
                          <w:sz w:val="30"/>
                          <w:szCs w:val="30"/>
                        </w:rPr>
                      </w:pPr>
                    </w:p>
                    <w:p>
                      <w:pPr>
                        <w:pStyle w:val="6"/>
                        <w:rPr>
                          <w:rFonts w:ascii="华文中宋" w:eastAsia="华文中宋" w:cs="华文中宋"/>
                          <w:b/>
                          <w:kern w:val="0"/>
                          <w:sz w:val="30"/>
                          <w:szCs w:val="30"/>
                        </w:rPr>
                      </w:pPr>
                    </w:p>
                    <w:p>
                      <w:pPr>
                        <w:pStyle w:val="6"/>
                        <w:rPr>
                          <w:rFonts w:ascii="华文中宋" w:eastAsia="华文中宋" w:cs="华文中宋"/>
                          <w:b/>
                          <w:kern w:val="0"/>
                          <w:sz w:val="30"/>
                          <w:szCs w:val="30"/>
                        </w:rPr>
                      </w:pPr>
                    </w:p>
                    <w:p>
                      <w:pPr>
                        <w:pStyle w:val="6"/>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华文中宋" w:eastAsia="华文中宋" w:cs="华文中宋"/>
                          <w:b/>
                          <w:kern w:val="0"/>
                          <w:sz w:val="30"/>
                          <w:szCs w:val="30"/>
                        </w:rPr>
                      </w:pPr>
                    </w:p>
                    <w:p>
                      <w:pPr>
                        <w:pStyle w:val="6"/>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华文中宋" w:eastAsia="华文中宋" w:cs="华文中宋"/>
                          <w:b/>
                          <w:kern w:val="0"/>
                          <w:sz w:val="30"/>
                          <w:szCs w:val="30"/>
                        </w:rPr>
                      </w:pPr>
                    </w:p>
                    <w:p>
                      <w:pPr>
                        <w:widowControl/>
                        <w:spacing w:line="360" w:lineRule="auto"/>
                        <w:jc w:val="center"/>
                        <w:rPr>
                          <w:rFonts w:ascii="Calibri" w:hAnsi="Calibri"/>
                        </w:rPr>
                      </w:pPr>
                      <w:r>
                        <w:rPr>
                          <w:rFonts w:hint="eastAsia" w:ascii="仿宋_GB2312" w:hAnsi="仿宋_GB2312"/>
                          <w:b/>
                          <w:kern w:val="0"/>
                          <w:sz w:val="24"/>
                        </w:rPr>
                        <w:t>第8页</w:t>
                      </w:r>
                    </w:p>
                  </w:txbxContent>
                </v:textbox>
              </v:rect>
            </w:pict>
          </mc:Fallback>
        </mc:AlternateContent>
      </w:r>
    </w:p>
    <w:tbl>
      <w:tblPr>
        <w:tblStyle w:val="21"/>
        <w:tblpPr w:leftFromText="180" w:rightFromText="180" w:vertAnchor="page" w:horzAnchor="page" w:tblpX="9303" w:tblpY="2443"/>
        <w:tblOverlap w:val="never"/>
        <w:tblW w:w="6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vAlign w:val="center"/>
          </w:tcPr>
          <w:p>
            <w:pPr>
              <w:widowControl/>
              <w:spacing w:line="360" w:lineRule="auto"/>
              <w:jc w:val="center"/>
              <w:rPr>
                <w:rFonts w:hint="eastAsia" w:ascii="仿宋_GB2312" w:hAnsi="仿宋_GB2312"/>
                <w:b/>
                <w:kern w:val="0"/>
                <w:sz w:val="24"/>
              </w:rPr>
            </w:pPr>
            <w:r>
              <w:rPr>
                <w:rFonts w:hint="eastAsia" w:ascii="仿宋_GB2312" w:hAnsi="仿宋_GB2312"/>
                <w:b/>
                <w:kern w:val="0"/>
                <w:sz w:val="24"/>
              </w:rPr>
              <w:t>增加的业务范围</w:t>
            </w:r>
          </w:p>
        </w:tc>
        <w:tc>
          <w:tcPr>
            <w:tcW w:w="2080" w:type="dxa"/>
            <w:vAlign w:val="center"/>
          </w:tcPr>
          <w:p>
            <w:pPr>
              <w:widowControl/>
              <w:spacing w:line="360" w:lineRule="auto"/>
              <w:jc w:val="center"/>
              <w:rPr>
                <w:rFonts w:hint="eastAsia" w:ascii="仿宋_GB2312" w:hAnsi="仿宋_GB2312"/>
                <w:b/>
                <w:kern w:val="0"/>
                <w:sz w:val="24"/>
              </w:rPr>
            </w:pPr>
            <w:r>
              <w:rPr>
                <w:rFonts w:hint="eastAsia" w:ascii="仿宋_GB2312" w:hAnsi="仿宋_GB2312"/>
                <w:b/>
                <w:kern w:val="0"/>
                <w:sz w:val="24"/>
              </w:rPr>
              <w:t>批准日期</w:t>
            </w:r>
          </w:p>
          <w:p>
            <w:pPr>
              <w:widowControl/>
              <w:spacing w:line="360" w:lineRule="auto"/>
              <w:jc w:val="center"/>
              <w:rPr>
                <w:rFonts w:hint="eastAsia" w:ascii="仿宋_GB2312" w:hAnsi="仿宋_GB2312"/>
                <w:b/>
                <w:kern w:val="0"/>
                <w:sz w:val="24"/>
              </w:rPr>
            </w:pPr>
            <w:r>
              <w:rPr>
                <w:rFonts w:hint="eastAsia" w:ascii="仿宋_GB2312" w:hAnsi="仿宋_GB2312"/>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vAlign w:val="center"/>
          </w:tcPr>
          <w:p>
            <w:pPr>
              <w:widowControl/>
              <w:spacing w:line="360" w:lineRule="auto"/>
              <w:jc w:val="center"/>
              <w:rPr>
                <w:rFonts w:hint="eastAsia" w:ascii="仿宋_GB2312" w:hAnsi="仿宋_GB2312"/>
                <w:b/>
                <w:kern w:val="0"/>
                <w:sz w:val="24"/>
              </w:rPr>
            </w:pPr>
          </w:p>
        </w:tc>
        <w:tc>
          <w:tcPr>
            <w:tcW w:w="2080" w:type="dxa"/>
            <w:vAlign w:val="bottom"/>
          </w:tcPr>
          <w:p>
            <w:pPr>
              <w:widowControl/>
              <w:spacing w:line="360" w:lineRule="auto"/>
              <w:jc w:val="right"/>
              <w:rPr>
                <w:rFonts w:hint="eastAsia" w:ascii="仿宋_GB2312" w:hAnsi="仿宋_GB2312"/>
                <w:b/>
                <w:kern w:val="0"/>
                <w:sz w:val="24"/>
              </w:rPr>
            </w:pPr>
            <w:r>
              <w:rPr>
                <w:rFonts w:hint="eastAsia" w:ascii="仿宋_GB2312" w:hAnsi="仿宋_GB2312"/>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vAlign w:val="center"/>
          </w:tcPr>
          <w:p>
            <w:pPr>
              <w:widowControl/>
              <w:spacing w:line="360" w:lineRule="auto"/>
              <w:jc w:val="center"/>
              <w:rPr>
                <w:rFonts w:hint="eastAsia" w:ascii="仿宋_GB2312" w:hAnsi="仿宋_GB2312"/>
                <w:b/>
                <w:kern w:val="0"/>
                <w:sz w:val="24"/>
              </w:rPr>
            </w:pPr>
          </w:p>
        </w:tc>
        <w:tc>
          <w:tcPr>
            <w:tcW w:w="2080" w:type="dxa"/>
            <w:vAlign w:val="bottom"/>
          </w:tcPr>
          <w:p>
            <w:pPr>
              <w:widowControl/>
              <w:spacing w:line="360" w:lineRule="auto"/>
              <w:jc w:val="right"/>
              <w:rPr>
                <w:rFonts w:hint="eastAsia" w:ascii="仿宋_GB2312" w:hAnsi="仿宋_GB2312"/>
                <w:b/>
                <w:kern w:val="0"/>
                <w:sz w:val="24"/>
              </w:rPr>
            </w:pPr>
            <w:r>
              <w:rPr>
                <w:rFonts w:hint="eastAsia" w:ascii="仿宋_GB2312" w:hAnsi="仿宋_GB2312"/>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vAlign w:val="center"/>
          </w:tcPr>
          <w:p>
            <w:pPr>
              <w:widowControl/>
              <w:spacing w:line="360" w:lineRule="auto"/>
              <w:jc w:val="center"/>
              <w:rPr>
                <w:rFonts w:hint="eastAsia" w:ascii="仿宋_GB2312" w:hAnsi="仿宋_GB2312"/>
                <w:b/>
                <w:kern w:val="0"/>
                <w:sz w:val="24"/>
              </w:rPr>
            </w:pPr>
          </w:p>
        </w:tc>
        <w:tc>
          <w:tcPr>
            <w:tcW w:w="2080" w:type="dxa"/>
            <w:vAlign w:val="bottom"/>
          </w:tcPr>
          <w:p>
            <w:pPr>
              <w:widowControl/>
              <w:spacing w:line="360" w:lineRule="auto"/>
              <w:jc w:val="right"/>
              <w:rPr>
                <w:rFonts w:hint="eastAsia" w:ascii="仿宋_GB2312" w:hAnsi="仿宋_GB2312"/>
                <w:b/>
                <w:kern w:val="0"/>
                <w:sz w:val="24"/>
              </w:rPr>
            </w:pPr>
            <w:r>
              <w:rPr>
                <w:rFonts w:hint="eastAsia" w:ascii="仿宋_GB2312" w:hAnsi="仿宋_GB2312"/>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vAlign w:val="center"/>
          </w:tcPr>
          <w:p>
            <w:pPr>
              <w:widowControl/>
              <w:spacing w:line="360" w:lineRule="auto"/>
              <w:jc w:val="center"/>
              <w:rPr>
                <w:rFonts w:hint="eastAsia" w:ascii="仿宋_GB2312" w:hAnsi="仿宋_GB2312"/>
                <w:b/>
                <w:kern w:val="0"/>
                <w:sz w:val="24"/>
              </w:rPr>
            </w:pPr>
          </w:p>
        </w:tc>
        <w:tc>
          <w:tcPr>
            <w:tcW w:w="2080" w:type="dxa"/>
            <w:vAlign w:val="bottom"/>
          </w:tcPr>
          <w:p>
            <w:pPr>
              <w:widowControl/>
              <w:spacing w:line="360" w:lineRule="auto"/>
              <w:jc w:val="right"/>
              <w:rPr>
                <w:rFonts w:hint="eastAsia" w:ascii="仿宋_GB2312" w:hAnsi="仿宋_GB2312"/>
                <w:b/>
                <w:kern w:val="0"/>
                <w:sz w:val="24"/>
              </w:rPr>
            </w:pPr>
            <w:r>
              <w:rPr>
                <w:rFonts w:hint="eastAsia" w:ascii="仿宋_GB2312" w:hAnsi="仿宋_GB2312"/>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vAlign w:val="center"/>
          </w:tcPr>
          <w:p>
            <w:pPr>
              <w:widowControl/>
              <w:spacing w:line="360" w:lineRule="auto"/>
              <w:jc w:val="center"/>
              <w:rPr>
                <w:rFonts w:hint="eastAsia" w:ascii="仿宋_GB2312" w:hAnsi="仿宋_GB2312"/>
                <w:b/>
                <w:kern w:val="0"/>
                <w:sz w:val="24"/>
              </w:rPr>
            </w:pPr>
          </w:p>
        </w:tc>
        <w:tc>
          <w:tcPr>
            <w:tcW w:w="2080" w:type="dxa"/>
            <w:vAlign w:val="bottom"/>
          </w:tcPr>
          <w:p>
            <w:pPr>
              <w:widowControl/>
              <w:spacing w:line="360" w:lineRule="auto"/>
              <w:jc w:val="right"/>
              <w:rPr>
                <w:rFonts w:hint="eastAsia" w:ascii="仿宋_GB2312" w:hAnsi="仿宋_GB2312"/>
                <w:b/>
                <w:kern w:val="0"/>
                <w:sz w:val="24"/>
              </w:rPr>
            </w:pPr>
            <w:r>
              <w:rPr>
                <w:rFonts w:hint="eastAsia" w:ascii="仿宋_GB2312" w:hAnsi="仿宋_GB2312"/>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vAlign w:val="center"/>
          </w:tcPr>
          <w:p>
            <w:pPr>
              <w:widowControl/>
              <w:spacing w:line="360" w:lineRule="auto"/>
              <w:jc w:val="center"/>
              <w:rPr>
                <w:rFonts w:hint="eastAsia" w:ascii="仿宋_GB2312" w:hAnsi="仿宋_GB2312"/>
                <w:b/>
                <w:kern w:val="0"/>
                <w:sz w:val="24"/>
              </w:rPr>
            </w:pPr>
          </w:p>
        </w:tc>
        <w:tc>
          <w:tcPr>
            <w:tcW w:w="2080" w:type="dxa"/>
            <w:vAlign w:val="bottom"/>
          </w:tcPr>
          <w:p>
            <w:pPr>
              <w:widowControl/>
              <w:spacing w:line="360" w:lineRule="auto"/>
              <w:jc w:val="right"/>
              <w:rPr>
                <w:rFonts w:hint="eastAsia" w:ascii="仿宋_GB2312" w:hAnsi="仿宋_GB2312"/>
                <w:b/>
                <w:kern w:val="0"/>
                <w:sz w:val="24"/>
              </w:rPr>
            </w:pPr>
            <w:r>
              <w:rPr>
                <w:rFonts w:hint="eastAsia" w:ascii="仿宋_GB2312" w:hAnsi="仿宋_GB2312"/>
                <w:b/>
                <w:kern w:val="0"/>
                <w:sz w:val="24"/>
              </w:rPr>
              <w:t>年  月  日</w:t>
            </w:r>
          </w:p>
        </w:tc>
      </w:tr>
    </w:tbl>
    <w:p>
      <w:pPr>
        <w:pStyle w:val="6"/>
        <w:rPr>
          <w:rFonts w:ascii="仿宋_GB2312"/>
          <w:sz w:val="36"/>
          <w:szCs w:val="36"/>
        </w:rPr>
      </w:pPr>
    </w:p>
    <w:p>
      <w:pPr>
        <w:pStyle w:val="6"/>
        <w:rPr>
          <w:rFonts w:ascii="仿宋_GB2312"/>
          <w:sz w:val="36"/>
          <w:szCs w:val="36"/>
        </w:rPr>
      </w:pPr>
    </w:p>
    <w:p>
      <w:pPr>
        <w:pStyle w:val="6"/>
        <w:rPr>
          <w:rFonts w:ascii="仿宋_GB2312"/>
          <w:sz w:val="36"/>
          <w:szCs w:val="36"/>
        </w:rPr>
      </w:pPr>
    </w:p>
    <w:p>
      <w:pPr>
        <w:pStyle w:val="6"/>
        <w:rPr>
          <w:rFonts w:ascii="仿宋_GB2312"/>
          <w:sz w:val="36"/>
          <w:szCs w:val="36"/>
        </w:rPr>
      </w:pPr>
    </w:p>
    <w:p>
      <w:pPr>
        <w:pStyle w:val="6"/>
        <w:rPr>
          <w:rFonts w:ascii="仿宋_GB2312"/>
          <w:sz w:val="36"/>
          <w:szCs w:val="36"/>
        </w:rPr>
      </w:pPr>
    </w:p>
    <w:p>
      <w:pPr>
        <w:pStyle w:val="6"/>
        <w:rPr>
          <w:rFonts w:ascii="仿宋_GB2312"/>
          <w:sz w:val="36"/>
          <w:szCs w:val="36"/>
        </w:rPr>
      </w:pPr>
    </w:p>
    <w:p>
      <w:pPr>
        <w:pStyle w:val="6"/>
        <w:rPr>
          <w:rFonts w:ascii="仿宋_GB2312"/>
          <w:sz w:val="36"/>
          <w:szCs w:val="36"/>
        </w:rPr>
      </w:pPr>
    </w:p>
    <w:p>
      <w:pPr>
        <w:pStyle w:val="6"/>
        <w:rPr>
          <w:rFonts w:ascii="仿宋_GB2312"/>
          <w:sz w:val="36"/>
          <w:szCs w:val="36"/>
        </w:rPr>
      </w:pPr>
    </w:p>
    <w:p>
      <w:pPr>
        <w:pStyle w:val="6"/>
        <w:rPr>
          <w:rFonts w:ascii="仿宋_GB2312"/>
          <w:sz w:val="36"/>
          <w:szCs w:val="36"/>
        </w:rPr>
      </w:pPr>
    </w:p>
    <w:p>
      <w:pPr>
        <w:pStyle w:val="6"/>
        <w:rPr>
          <w:rFonts w:ascii="仿宋_GB2312"/>
          <w:sz w:val="36"/>
          <w:szCs w:val="36"/>
        </w:rPr>
      </w:pPr>
    </w:p>
    <w:p>
      <w:pPr>
        <w:pStyle w:val="6"/>
        <w:rPr>
          <w:rFonts w:ascii="仿宋_GB2312"/>
          <w:sz w:val="36"/>
          <w:szCs w:val="36"/>
        </w:rPr>
      </w:pPr>
    </w:p>
    <w:p>
      <w:pPr>
        <w:pStyle w:val="6"/>
        <w:rPr>
          <w:rFonts w:ascii="仿宋_GB2312"/>
          <w:sz w:val="36"/>
          <w:szCs w:val="36"/>
        </w:rPr>
        <w:sectPr>
          <w:pgSz w:w="16838" w:h="11905" w:orient="landscape"/>
          <w:pgMar w:top="1701" w:right="1417" w:bottom="1417" w:left="1417" w:header="850" w:footer="992" w:gutter="0"/>
          <w:cols w:equalWidth="0" w:num="1">
            <w:col w:w="14004"/>
          </w:cols>
          <w:docGrid w:type="lines" w:linePitch="325" w:charSpace="0"/>
        </w:sectPr>
      </w:pPr>
    </w:p>
    <w:p>
      <w:pPr>
        <w:spacing w:line="400" w:lineRule="atLeast"/>
        <w:jc w:val="left"/>
        <w:rPr>
          <w:rFonts w:hint="eastAsia" w:ascii="黑体" w:eastAsia="黑体" w:cs="黑体"/>
          <w:b w:val="0"/>
          <w:bCs/>
          <w:sz w:val="32"/>
          <w:szCs w:val="32"/>
        </w:rPr>
      </w:pPr>
      <w:r>
        <w:rPr>
          <w:rFonts w:hint="eastAsia" w:ascii="黑体" w:eastAsia="黑体" w:cs="黑体"/>
          <w:b w:val="0"/>
          <w:bCs/>
          <w:sz w:val="32"/>
          <w:szCs w:val="32"/>
        </w:rPr>
        <w:t>附表1</w:t>
      </w:r>
    </w:p>
    <w:p>
      <w:pPr>
        <w:spacing w:line="400" w:lineRule="atLeast"/>
        <w:jc w:val="center"/>
        <w:rPr>
          <w:rFonts w:hint="eastAsia" w:ascii="方正小标宋简体" w:eastAsia="方正小标宋简体" w:cs="方正小标宋简体"/>
          <w:b w:val="0"/>
          <w:bCs/>
          <w:sz w:val="44"/>
          <w:szCs w:val="44"/>
        </w:rPr>
      </w:pPr>
      <w:r>
        <w:rPr>
          <w:rFonts w:hint="eastAsia" w:ascii="方正小标宋简体" w:eastAsia="方正小标宋简体" w:cs="方正小标宋简体"/>
          <w:b w:val="0"/>
          <w:bCs/>
          <w:sz w:val="44"/>
          <w:szCs w:val="44"/>
        </w:rPr>
        <w:t>批准XXX的职业卫生检测检验能力范围名单</w:t>
      </w:r>
    </w:p>
    <w:tbl>
      <w:tblPr>
        <w:tblStyle w:val="21"/>
        <w:tblW w:w="9144" w:type="dxa"/>
        <w:jc w:val="righ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0"/>
        <w:gridCol w:w="3671"/>
        <w:gridCol w:w="3233"/>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blHeader/>
          <w:jc w:val="right"/>
        </w:trPr>
        <w:tc>
          <w:tcPr>
            <w:tcW w:w="980" w:type="dxa"/>
            <w:vAlign w:val="center"/>
          </w:tcPr>
          <w:p>
            <w:pPr>
              <w:jc w:val="center"/>
              <w:rPr>
                <w:rFonts w:hint="eastAsia" w:ascii="黑体" w:eastAsia="黑体" w:cs="黑体"/>
                <w:sz w:val="24"/>
                <w:szCs w:val="24"/>
              </w:rPr>
            </w:pPr>
            <w:r>
              <w:rPr>
                <w:rFonts w:hint="eastAsia" w:ascii="黑体" w:eastAsia="黑体" w:cs="黑体"/>
                <w:sz w:val="24"/>
                <w:szCs w:val="24"/>
              </w:rPr>
              <w:t>序号</w:t>
            </w:r>
          </w:p>
        </w:tc>
        <w:tc>
          <w:tcPr>
            <w:tcW w:w="3671" w:type="dxa"/>
            <w:vAlign w:val="center"/>
          </w:tcPr>
          <w:p>
            <w:pPr>
              <w:jc w:val="center"/>
              <w:rPr>
                <w:rFonts w:hint="eastAsia" w:ascii="黑体" w:eastAsia="黑体" w:cs="黑体"/>
                <w:sz w:val="24"/>
                <w:szCs w:val="24"/>
              </w:rPr>
            </w:pPr>
            <w:r>
              <w:rPr>
                <w:rFonts w:hint="eastAsia" w:ascii="黑体" w:eastAsia="黑体" w:cs="黑体"/>
                <w:sz w:val="24"/>
                <w:szCs w:val="24"/>
              </w:rPr>
              <w:t>检测检验项目</w:t>
            </w:r>
          </w:p>
        </w:tc>
        <w:tc>
          <w:tcPr>
            <w:tcW w:w="3233" w:type="dxa"/>
            <w:vAlign w:val="center"/>
          </w:tcPr>
          <w:p>
            <w:pPr>
              <w:jc w:val="center"/>
              <w:rPr>
                <w:rFonts w:hint="eastAsia" w:ascii="黑体" w:eastAsia="黑体" w:cs="黑体"/>
                <w:sz w:val="24"/>
                <w:szCs w:val="24"/>
              </w:rPr>
            </w:pPr>
            <w:r>
              <w:rPr>
                <w:rFonts w:hint="eastAsia" w:ascii="黑体" w:eastAsia="黑体" w:cs="黑体"/>
                <w:sz w:val="24"/>
                <w:szCs w:val="24"/>
              </w:rPr>
              <w:t>检测标准（方法）名称和编号</w:t>
            </w:r>
          </w:p>
        </w:tc>
        <w:tc>
          <w:tcPr>
            <w:tcW w:w="1260" w:type="dxa"/>
            <w:vAlign w:val="center"/>
          </w:tcPr>
          <w:p>
            <w:pPr>
              <w:jc w:val="center"/>
              <w:rPr>
                <w:rFonts w:hint="eastAsia" w:ascii="黑体" w:eastAsia="黑体" w:cs="黑体"/>
                <w:sz w:val="24"/>
                <w:szCs w:val="24"/>
              </w:rPr>
            </w:pPr>
            <w:r>
              <w:rPr>
                <w:rFonts w:hint="eastAsia" w:ascii="黑体" w:eastAsia="黑体" w:cs="黑体"/>
                <w:sz w:val="24"/>
                <w:szCs w:val="24"/>
              </w:rPr>
              <w:t>限制范围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b/>
                <w:bCs/>
                <w:sz w:val="24"/>
                <w:szCs w:val="24"/>
              </w:rPr>
            </w:pPr>
            <w:r>
              <w:rPr>
                <w:rFonts w:hint="eastAsia" w:ascii="仿宋_GB2312" w:eastAsia="仿宋_GB2312"/>
                <w:b/>
                <w:bCs/>
                <w:sz w:val="24"/>
                <w:szCs w:val="24"/>
              </w:rPr>
              <w:t>一</w:t>
            </w:r>
          </w:p>
        </w:tc>
        <w:tc>
          <w:tcPr>
            <w:tcW w:w="8164" w:type="dxa"/>
            <w:gridSpan w:val="3"/>
            <w:vAlign w:val="center"/>
          </w:tcPr>
          <w:p>
            <w:pPr>
              <w:rPr>
                <w:rFonts w:hint="eastAsia" w:ascii="仿宋_GB2312" w:eastAsia="仿宋_GB2312"/>
                <w:b/>
                <w:bCs/>
                <w:sz w:val="24"/>
                <w:szCs w:val="24"/>
              </w:rPr>
            </w:pPr>
            <w:r>
              <w:rPr>
                <w:rFonts w:hint="eastAsia" w:ascii="仿宋_GB2312" w:eastAsia="仿宋_GB2312"/>
                <w:b/>
                <w:bCs/>
                <w:sz w:val="24"/>
                <w:szCs w:val="24"/>
              </w:rPr>
              <w:t>化学有害因素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安妥</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氨</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2-氨基吡啶</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氨基磺酸铵</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氨基氰</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奥克托今</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巴豆醛（丁烯醛）</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百草枯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百菌清</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钡及其可溶性化合物（按Ba计）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倍硫磷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苯胺</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苯基醚（二苯醚）</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苯醌</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苯硫磷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苯乙烯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吡啶</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苄基氯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丙酸</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丙酮</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丙酮氰醇（按CN计）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丙烯醇</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丙烯腈</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丙烯菊酯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丙烯醛</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丙烯酸</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丙烯酸甲酯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丙烯酸正丁酯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丙烯酰胺</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草甘膦</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草酸</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抽余油（60℃~220℃）</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重氮甲烷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臭氧</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o,o-二甲基-S-（甲基氨基甲酰甲基）二硫代磷酸酯（乐果）</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O,O-二甲基-（2,2,2-三氯-1-羟基乙基）磷酸酯（敌百虫）</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N-3,4-二氯苯基-N`,N`-二甲基脲（敌草隆）</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2,4-二氯苯氧基乙酸（2,4-滴）</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二氯二苯基三氯乙烷（滴滴涕，DDT）</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碲及其化合物（不含碲化氢）（按Te计）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碲化铋（按Bi2Te3计）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碘</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碘仿</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碘甲烷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叠氮酸蒸气</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叠氮化钠</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1,3-丁二烯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2-丁氧基乙醇</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50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丁烯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51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毒死蜱</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52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对苯二胺</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53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对苯二甲酸</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54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对二氯苯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55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对硫磷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56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对特丁基甲苯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57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对硝基苯胺</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58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对硝基氯苯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59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多次甲基多苯基多异氰酸酯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60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二苯胺</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61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二苯基甲烷二异氰酸酯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62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二丙二醇甲醚（2-甲氧基甲乙氧基丙醇）</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63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二丙酮醇</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64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2-N-二丁氨基乙醇</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65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二</w:t>
            </w:r>
            <w:r>
              <w:rPr>
                <w:rFonts w:hint="eastAsia" w:ascii="仿宋_GB2312" w:hAnsi="仿宋_GB2312"/>
                <w:sz w:val="24"/>
                <w:szCs w:val="24"/>
              </w:rPr>
              <w:t>噁</w:t>
            </w:r>
            <w:r>
              <w:rPr>
                <w:rFonts w:hint="eastAsia" w:ascii="仿宋_GB2312" w:eastAsia="仿宋_GB2312"/>
                <w:sz w:val="24"/>
                <w:szCs w:val="24"/>
              </w:rPr>
              <w:t>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66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二</w:t>
            </w:r>
            <w:r>
              <w:rPr>
                <w:rFonts w:hint="eastAsia" w:ascii="仿宋_GB2312" w:hAnsi="仿宋_GB2312"/>
                <w:sz w:val="24"/>
                <w:szCs w:val="24"/>
              </w:rPr>
              <w:t>噁</w:t>
            </w:r>
            <w:r>
              <w:rPr>
                <w:rFonts w:hint="eastAsia" w:ascii="仿宋_GB2312" w:eastAsia="仿宋_GB2312"/>
                <w:sz w:val="24"/>
                <w:szCs w:val="24"/>
              </w:rPr>
              <w:t>英类化合物</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67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二氟氯甲烷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68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二甲胺</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69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二甲苯（全部异构体）</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70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N,N-二甲基苯胺</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71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1,3-二甲基丁基乙酸酯（仲-乙酸己酯）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72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二甲基二氯硅烷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73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N,N-二甲基甲酰胺</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74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3,3-二甲基联苯胺</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75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二甲基亚砜</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76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N,N-二甲基乙酰胺</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77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二甲氧基甲烷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78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二聚环戊二烯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79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二硫化碳</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80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1,1-二氯-1-硝基乙烷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81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1,3-二氯丙醇</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82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1,2-二氯丙烷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83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1,3-二氯丙烯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84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二氯二氟甲烷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85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二氯甲烷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86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二氯乙炔</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87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1,2-二氯乙烷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88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1,2-二氯乙烯（全部异构体）</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89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二硼烷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90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二缩水甘油醚</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91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二硝基苯（全部异构体）</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92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二硝基甲苯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93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4,6-二硝基邻甲酚</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94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2,4-二硝基氯苯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95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氮氧化物（一氧化氮和二氧化氮）</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96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二氧化硫</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97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二氧化氯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98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二氧化碳</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99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二氧化锡（按Sn计）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100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2-二乙氨基乙醇</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101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二乙烯三胺</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102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二乙基甲酮</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103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二乙烯基苯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104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二异丁基甲酮</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105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甲苯-2,4-二异氰酸酯（TDI）</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106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二月桂酸二丁基锡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107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钒及其化合物（按V计）</w:t>
            </w:r>
            <w:r>
              <w:rPr>
                <w:rFonts w:hint="eastAsia" w:ascii="仿宋_GB2312" w:eastAsia="仿宋_GB2312"/>
                <w:sz w:val="24"/>
                <w:szCs w:val="24"/>
              </w:rPr>
              <w:br w:type="textWrapping"/>
            </w:r>
            <w:r>
              <w:rPr>
                <w:rFonts w:hint="eastAsia" w:ascii="仿宋_GB2312" w:eastAsia="仿宋_GB2312"/>
                <w:sz w:val="24"/>
                <w:szCs w:val="24"/>
              </w:rPr>
              <w:t>五氧化二钒烟尘</w:t>
            </w:r>
            <w:r>
              <w:rPr>
                <w:rFonts w:hint="eastAsia" w:ascii="仿宋_GB2312" w:eastAsia="仿宋_GB2312"/>
                <w:sz w:val="24"/>
                <w:szCs w:val="24"/>
              </w:rPr>
              <w:br w:type="textWrapping"/>
            </w:r>
            <w:r>
              <w:rPr>
                <w:rFonts w:hint="eastAsia" w:ascii="仿宋_GB2312" w:eastAsia="仿宋_GB2312"/>
                <w:sz w:val="24"/>
                <w:szCs w:val="24"/>
              </w:rPr>
              <w:t>钒铁合金尘</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108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酚</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109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呋喃</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110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氟化氢（按F计）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111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氟及其化合物（不含氟化氢）（按F计）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112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锆及其化合物（按Zr计）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113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镉及其化合物（按Cd计）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114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汞-金属汞（蒸气）</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115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汞-有机汞化合物（按Hg计）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116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钴及其化合物（按Co计）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117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过氧化苯甲酰</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118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过氧化甲乙酮</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119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过氧化氢</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120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环己胺</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121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环己醇</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122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环己酮</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123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环己烷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124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环三次甲基三硝胺（黑索金）</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125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环氧丙烷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126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环氧氯丙烷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127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环氧乙烷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128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黄磷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129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邻-茴香胺</w:t>
            </w:r>
            <w:r>
              <w:rPr>
                <w:rFonts w:hint="eastAsia" w:ascii="仿宋_GB2312" w:eastAsia="仿宋_GB2312"/>
                <w:sz w:val="24"/>
                <w:szCs w:val="24"/>
              </w:rPr>
              <w:br w:type="textWrapping"/>
            </w:r>
            <w:r>
              <w:rPr>
                <w:rFonts w:hint="eastAsia" w:ascii="仿宋_GB2312" w:eastAsia="仿宋_GB2312"/>
                <w:sz w:val="24"/>
                <w:szCs w:val="24"/>
              </w:rPr>
              <w:t>对-茴香胺</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130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己二醇</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131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1,6-己二异氰酸酯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132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己内酰胺</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133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2-己酮（甲基正丁基甲酮）</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134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一甲胺</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135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甲拌磷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136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甲苯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137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N-甲苯胺</w:t>
            </w:r>
            <w:r>
              <w:rPr>
                <w:rFonts w:hint="eastAsia" w:ascii="仿宋_GB2312" w:eastAsia="仿宋_GB2312"/>
                <w:sz w:val="24"/>
                <w:szCs w:val="24"/>
              </w:rPr>
              <w:br w:type="textWrapping"/>
            </w:r>
            <w:r>
              <w:rPr>
                <w:rFonts w:hint="eastAsia" w:ascii="仿宋_GB2312" w:eastAsia="仿宋_GB2312"/>
                <w:sz w:val="24"/>
                <w:szCs w:val="24"/>
              </w:rPr>
              <w:t>o-甲苯胺</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138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甲醇</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139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甲酚（全部异构体）</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140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甲基丙烯腈</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141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甲基丙烯酸</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142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甲基丙烯酸甲酯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143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甲基丙烯酸缩水甘油酯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144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甲基肼</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145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甲基内吸磷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146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18-甲基炔诺酮（炔诺孕酮）</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147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甲基叔丁基醚</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148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甲硫醇</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149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甲醛</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150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甲酸</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151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甲乙酮（2-丁酮）</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152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2-甲氧基乙醇</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153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2-甲氧基乙基乙酸酯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154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甲氧氯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155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间苯二酚</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156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焦炉逸散物（按苯溶物计）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157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肼</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158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久效磷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159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糠醇</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160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糠醛</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161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考的松</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162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苦味酸（2,4,6-三硝基苯酚）</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163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癸硼烷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164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联苯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165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邻苯二甲酸二丁酯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166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邻苯二甲酸酐</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167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邻二氯苯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168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邻氯苯乙烯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169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邻氯苄叉丙二腈</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170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邻仲丁基苯酚</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171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磷胺</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172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磷化氢</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173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磷酸</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174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磷酸二丁基苯酯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175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硫化氢</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176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硫酸钡（按Ba计）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177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硫酸二甲酯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178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硫酸及三氧化硫</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179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硫酰氟</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180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六氟丙酮</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181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六氟丙烯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182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六氟化硫</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183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六六六（六氯环已烷）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184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γ-六六六（γ-六氯环己烷）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185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六氯丁二烯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186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六氯环戊二烯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187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六氯萘</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188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六氯乙烷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189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190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氯苯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191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氯丙酮</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192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氯丙烯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193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β-氯丁二烯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194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氯化铵烟</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195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氯化汞（升汞）</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196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氯化苦</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197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氯化氢及盐酸</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198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氯化氰</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199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氯化锌烟</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200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氯甲醚</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201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氯甲烷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202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氯联苯（54 %氯）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203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氯萘</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204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氯乙醇</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205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氯乙醛</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206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氯乙酸</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207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氯乙烯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208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a-氯乙酰苯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209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氯乙酰氯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210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马拉硫磷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211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马来酸酐</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212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吗啉</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213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煤焦油沥青挥发物（按苯溶物计）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214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锰及其无机化合物（按MnO2计）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215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钼及其化合物（按Mo计）</w:t>
            </w:r>
            <w:r>
              <w:rPr>
                <w:rFonts w:hint="eastAsia" w:ascii="仿宋_GB2312" w:eastAsia="仿宋_GB2312"/>
                <w:sz w:val="24"/>
                <w:szCs w:val="24"/>
              </w:rPr>
              <w:br w:type="textWrapping"/>
            </w:r>
            <w:r>
              <w:rPr>
                <w:rFonts w:hint="eastAsia" w:ascii="仿宋_GB2312" w:eastAsia="仿宋_GB2312"/>
                <w:sz w:val="24"/>
                <w:szCs w:val="24"/>
              </w:rPr>
              <w:t>钼，不溶性化合物</w:t>
            </w:r>
            <w:r>
              <w:rPr>
                <w:rFonts w:hint="eastAsia" w:ascii="仿宋_GB2312" w:eastAsia="仿宋_GB2312"/>
                <w:sz w:val="24"/>
                <w:szCs w:val="24"/>
              </w:rPr>
              <w:br w:type="textWrapping"/>
            </w:r>
            <w:r>
              <w:rPr>
                <w:rFonts w:hint="eastAsia" w:ascii="仿宋_GB2312" w:eastAsia="仿宋_GB2312"/>
                <w:sz w:val="24"/>
                <w:szCs w:val="24"/>
              </w:rPr>
              <w:t>钼，可溶性化合物</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216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内吸磷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217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萘</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218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2-萘酚</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219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萘烷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220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尿素</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221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镍及其无机化合物(按Ni计)</w:t>
            </w:r>
            <w:r>
              <w:rPr>
                <w:rFonts w:hint="eastAsia" w:ascii="仿宋_GB2312" w:eastAsia="仿宋_GB2312"/>
                <w:sz w:val="24"/>
                <w:szCs w:val="24"/>
              </w:rPr>
              <w:br w:type="textWrapping"/>
            </w:r>
            <w:r>
              <w:rPr>
                <w:rFonts w:hint="eastAsia" w:ascii="仿宋_GB2312" w:eastAsia="仿宋_GB2312"/>
                <w:sz w:val="24"/>
                <w:szCs w:val="24"/>
              </w:rPr>
              <w:t>金属镍与难溶性镍化合物</w:t>
            </w:r>
            <w:r>
              <w:rPr>
                <w:rFonts w:hint="eastAsia" w:ascii="仿宋_GB2312" w:eastAsia="仿宋_GB2312"/>
                <w:sz w:val="24"/>
                <w:szCs w:val="24"/>
              </w:rPr>
              <w:br w:type="textWrapping"/>
            </w:r>
            <w:r>
              <w:rPr>
                <w:rFonts w:hint="eastAsia" w:ascii="仿宋_GB2312" w:eastAsia="仿宋_GB2312"/>
                <w:sz w:val="24"/>
                <w:szCs w:val="24"/>
              </w:rPr>
              <w:t>可溶性镍化合物</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222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铍及其化合物（按Be计）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223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偏二甲基肼</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224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铅及其无机化合物（按Pb计）、铅尘、铅烟</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225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氢化锂</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226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氢醌</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227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氢氧化钾</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228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氢氧化钠</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229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氢氧化铯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230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氰氨化钙</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231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氰化氢（按CN计）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232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氰化物（按CN计）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233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氰戊菊酯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234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全氟异丁烯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235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壬烷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236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溶剂汽油</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237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乳酸正丁酯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238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三氟化氯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239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三氟化硼</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240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三氟甲基次氟化物</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241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三甲苯磷酸酯（全部异构体）</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242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三甲基氯化锡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243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1,2,3-三氯丙烷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244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三氯化磷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245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三氯甲烷（氯仿）</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246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三氯硫磷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247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三氯氢硅</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248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三氯氧磷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249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三氯乙醛</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250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1,1,1-三氯乙烷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251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三氯乙烯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252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三硝基甲苯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253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三溴甲烷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254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三氧化铬、铬酸盐、重铬酸盐（按Cr计）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255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三乙基氯化锡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256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杀螟松</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257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杀鼠灵（3-（1-丙酮基苄基）-4-羟基香豆素；华法林）</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258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砷化氢（胂）</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259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砷及其无机化合物（按As计）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260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石蜡烟</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261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十溴联苯醚</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262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石油沥青烟(按苯溶物计)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263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双（巯基乙酸）二辛基锡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264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双酚A</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265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双硫醒</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266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双氯甲醚</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267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四氯化碳</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268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四氯乙烯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269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四氢呋喃</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270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四氢化硅</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271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四氢化锗</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272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四溴化碳</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273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四乙基铅（按Pb计）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274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松节油</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275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铊及其可溶性化合物（按Tl计）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276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钽及其氧化物（按Ta计）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277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碳酸钠</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278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碳酰氯（光气）</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279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羰基氟</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280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羰基镍（按Ni计）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281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锑及其化合物（按Sb计）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282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铜（按Cu计）</w:t>
            </w:r>
            <w:r>
              <w:rPr>
                <w:rFonts w:hint="eastAsia" w:ascii="仿宋_GB2312" w:eastAsia="仿宋_GB2312"/>
                <w:sz w:val="24"/>
                <w:szCs w:val="24"/>
              </w:rPr>
              <w:br w:type="textWrapping"/>
            </w:r>
            <w:r>
              <w:rPr>
                <w:rFonts w:hint="eastAsia" w:ascii="仿宋_GB2312" w:eastAsia="仿宋_GB2312"/>
                <w:sz w:val="24"/>
                <w:szCs w:val="24"/>
              </w:rPr>
              <w:t>铜尘</w:t>
            </w:r>
            <w:r>
              <w:rPr>
                <w:rFonts w:hint="eastAsia" w:ascii="仿宋_GB2312" w:eastAsia="仿宋_GB2312"/>
                <w:sz w:val="24"/>
                <w:szCs w:val="24"/>
              </w:rPr>
              <w:br w:type="textWrapping"/>
            </w:r>
            <w:r>
              <w:rPr>
                <w:rFonts w:hint="eastAsia" w:ascii="仿宋_GB2312" w:eastAsia="仿宋_GB2312"/>
                <w:sz w:val="24"/>
                <w:szCs w:val="24"/>
              </w:rPr>
              <w:t>铜烟</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283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钨及其不溶性化合物（按W计）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284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五氟一氯乙烷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285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五硫化二磷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286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五氯酚及其钠盐</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287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五羰基铁（按Fe计）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288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五氧化二磷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289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戊醇</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290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戊烷（全部异构体）</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291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硒化氢（按Se计）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292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硒及其化合物（按Se计）（不包括六氟化硒、硒化氢）</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293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纤维素</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294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硝化甘油</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295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硝基苯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296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1-硝基丙烷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297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2-硝基丙烷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298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硝基甲苯（全部异构体）</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299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硝基甲烷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300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硝基乙烷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301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辛烷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302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溴</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303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溴化氢</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304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1-溴丙烷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305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溴甲烷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306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溴氰菊酯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307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溴鼠灵</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308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氧化钙</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309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氧化镁烟</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310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氧化锌</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311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氧乐果</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312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液化石油气</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313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一氧化碳</w:t>
            </w:r>
            <w:r>
              <w:rPr>
                <w:rFonts w:hint="eastAsia" w:ascii="仿宋_GB2312" w:eastAsia="仿宋_GB2312"/>
                <w:sz w:val="24"/>
                <w:szCs w:val="24"/>
              </w:rPr>
              <w:br w:type="textWrapping"/>
            </w:r>
            <w:r>
              <w:rPr>
                <w:rFonts w:hint="eastAsia" w:ascii="仿宋_GB2312" w:eastAsia="仿宋_GB2312"/>
                <w:sz w:val="24"/>
                <w:szCs w:val="24"/>
              </w:rPr>
              <w:t>非高原</w:t>
            </w:r>
            <w:r>
              <w:rPr>
                <w:rFonts w:hint="eastAsia" w:ascii="仿宋_GB2312" w:eastAsia="仿宋_GB2312"/>
                <w:sz w:val="24"/>
                <w:szCs w:val="24"/>
              </w:rPr>
              <w:br w:type="textWrapping"/>
            </w:r>
            <w:r>
              <w:rPr>
                <w:rFonts w:hint="eastAsia" w:ascii="仿宋_GB2312" w:eastAsia="仿宋_GB2312"/>
                <w:sz w:val="24"/>
                <w:szCs w:val="24"/>
              </w:rPr>
              <w:t>高原</w:t>
            </w:r>
            <w:r>
              <w:rPr>
                <w:rFonts w:hint="eastAsia" w:ascii="仿宋_GB2312" w:eastAsia="仿宋_GB2312"/>
                <w:sz w:val="24"/>
                <w:szCs w:val="24"/>
              </w:rPr>
              <w:br w:type="textWrapping"/>
            </w:r>
            <w:r>
              <w:rPr>
                <w:rFonts w:hint="eastAsia" w:ascii="仿宋_GB2312" w:eastAsia="仿宋_GB2312"/>
                <w:sz w:val="24"/>
                <w:szCs w:val="24"/>
              </w:rPr>
              <w:t>海拔2000m~3000m</w:t>
            </w:r>
            <w:r>
              <w:rPr>
                <w:rFonts w:hint="eastAsia" w:ascii="仿宋_GB2312" w:eastAsia="仿宋_GB2312"/>
                <w:sz w:val="24"/>
                <w:szCs w:val="24"/>
              </w:rPr>
              <w:br w:type="textWrapping"/>
            </w:r>
            <w:r>
              <w:rPr>
                <w:rFonts w:hint="eastAsia" w:ascii="仿宋_GB2312" w:eastAsia="仿宋_GB2312"/>
                <w:sz w:val="24"/>
                <w:szCs w:val="24"/>
              </w:rPr>
              <w:t>海拔＞3000 m</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314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乙胺</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315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乙苯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316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乙醇胺</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317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乙二胺</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318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乙二醇</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319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乙二醇二硝酸酯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320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乙酐</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321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N-乙基吗啉</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322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乙基戊基甲酮</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323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乙腈</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324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乙硫醇</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325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乙醚</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326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乙醛</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327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乙酸</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328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乙酸丙酯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329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乙酸丁酯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330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乙酸甲酯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331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乙酸戊酯（全部异构体）</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332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乙酸乙烯酯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333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乙酸乙酯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334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乙烯酮</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335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乙酰甲胺磷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336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乙酰水杨酸（阿司匹林）</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337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2-乙氧基乙醇</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338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2-乙氧基乙基乙酸酯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339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钇及其化合物（按Y计）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340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异丙胺</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341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异丙醇</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342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N-异丙基苯胺</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343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异稻瘟净</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344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异佛尔酮</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345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异佛尔酮二异氰酸酯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346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异氰酸甲酯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347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异亚丙基丙酮</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348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铟及其化合物（按In计）</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349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茚</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350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莠去津</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351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正丙醇</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352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正丁胺</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353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正丁醇</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354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正丁基硫醇</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355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正丁基缩水甘油醚</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356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正丁醛</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357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正庚烷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358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正己烷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359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总粉尘</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360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呼吸性粉尘</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361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粉尘中游离二氧化硅</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362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粉尘分散度</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363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石棉纤维</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364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超细颗粒和细颗粒</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365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锡及其无机化合物</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366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敌敌畏</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b/>
                <w:bCs/>
                <w:sz w:val="24"/>
                <w:szCs w:val="24"/>
              </w:rPr>
            </w:pPr>
            <w:r>
              <w:rPr>
                <w:rFonts w:hint="eastAsia" w:ascii="仿宋_GB2312" w:eastAsia="仿宋_GB2312"/>
                <w:b/>
                <w:bCs/>
                <w:sz w:val="24"/>
                <w:szCs w:val="24"/>
              </w:rPr>
              <w:t>二</w:t>
            </w:r>
          </w:p>
        </w:tc>
        <w:tc>
          <w:tcPr>
            <w:tcW w:w="8164" w:type="dxa"/>
            <w:gridSpan w:val="3"/>
            <w:vAlign w:val="center"/>
          </w:tcPr>
          <w:p>
            <w:pPr>
              <w:rPr>
                <w:rFonts w:hint="eastAsia" w:ascii="仿宋_GB2312" w:eastAsia="仿宋_GB2312"/>
                <w:b/>
                <w:bCs/>
                <w:sz w:val="24"/>
                <w:szCs w:val="24"/>
              </w:rPr>
            </w:pPr>
            <w:r>
              <w:rPr>
                <w:rFonts w:hint="eastAsia" w:ascii="仿宋_GB2312" w:eastAsia="仿宋_GB2312"/>
                <w:b/>
                <w:bCs/>
                <w:sz w:val="24"/>
                <w:szCs w:val="24"/>
              </w:rPr>
              <w:t>物理因素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367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噪声</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368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高温</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369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紫外辐射</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370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手传振动</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371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微波辐射</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372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1Hz～100kHz电场</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373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高频电磁场</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374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超高频辐射</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375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激光辐射</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376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辐射热强度</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377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工频磁场</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b/>
                <w:bCs/>
                <w:sz w:val="24"/>
                <w:szCs w:val="24"/>
              </w:rPr>
            </w:pPr>
            <w:r>
              <w:rPr>
                <w:rFonts w:hint="eastAsia" w:ascii="仿宋_GB2312" w:eastAsia="仿宋_GB2312"/>
                <w:b/>
                <w:bCs/>
                <w:sz w:val="24"/>
                <w:szCs w:val="24"/>
              </w:rPr>
              <w:t>三</w:t>
            </w:r>
          </w:p>
        </w:tc>
        <w:tc>
          <w:tcPr>
            <w:tcW w:w="8164" w:type="dxa"/>
            <w:gridSpan w:val="3"/>
            <w:vAlign w:val="center"/>
          </w:tcPr>
          <w:p>
            <w:pPr>
              <w:rPr>
                <w:rFonts w:hint="eastAsia" w:ascii="仿宋_GB2312" w:eastAsia="仿宋_GB2312"/>
                <w:b/>
                <w:bCs/>
                <w:sz w:val="24"/>
                <w:szCs w:val="24"/>
              </w:rPr>
            </w:pPr>
            <w:r>
              <w:rPr>
                <w:rFonts w:hint="eastAsia" w:ascii="仿宋_GB2312" w:eastAsia="仿宋_GB2312"/>
                <w:b/>
                <w:bCs/>
                <w:sz w:val="24"/>
                <w:szCs w:val="24"/>
              </w:rPr>
              <w:t>通风工程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378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风速</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379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风压</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380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风量</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b/>
                <w:bCs/>
                <w:sz w:val="24"/>
                <w:szCs w:val="24"/>
              </w:rPr>
            </w:pPr>
            <w:r>
              <w:rPr>
                <w:rFonts w:hint="eastAsia" w:ascii="仿宋_GB2312" w:eastAsia="仿宋_GB2312"/>
                <w:b/>
                <w:bCs/>
                <w:sz w:val="24"/>
                <w:szCs w:val="24"/>
              </w:rPr>
              <w:t>四</w:t>
            </w:r>
          </w:p>
        </w:tc>
        <w:tc>
          <w:tcPr>
            <w:tcW w:w="8164" w:type="dxa"/>
            <w:gridSpan w:val="3"/>
            <w:vAlign w:val="center"/>
          </w:tcPr>
          <w:p>
            <w:pPr>
              <w:jc w:val="left"/>
              <w:rPr>
                <w:rFonts w:hint="eastAsia" w:ascii="仿宋_GB2312" w:eastAsia="仿宋_GB2312"/>
                <w:b/>
                <w:bCs/>
                <w:sz w:val="24"/>
                <w:szCs w:val="24"/>
              </w:rPr>
            </w:pPr>
            <w:r>
              <w:rPr>
                <w:rFonts w:hint="eastAsia" w:ascii="仿宋_GB2312" w:eastAsia="仿宋_GB2312"/>
                <w:b/>
                <w:bCs/>
                <w:sz w:val="24"/>
                <w:szCs w:val="24"/>
              </w:rPr>
              <w:t>工作环境卫生条件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381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照度</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382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温度</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383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湿度</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384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气压</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b/>
                <w:bCs/>
                <w:sz w:val="24"/>
                <w:szCs w:val="24"/>
              </w:rPr>
            </w:pPr>
            <w:r>
              <w:rPr>
                <w:rFonts w:hint="eastAsia" w:ascii="仿宋_GB2312" w:eastAsia="仿宋_GB2312"/>
                <w:b/>
                <w:bCs/>
                <w:sz w:val="24"/>
                <w:szCs w:val="24"/>
              </w:rPr>
              <w:t>五</w:t>
            </w:r>
          </w:p>
        </w:tc>
        <w:tc>
          <w:tcPr>
            <w:tcW w:w="8164" w:type="dxa"/>
            <w:gridSpan w:val="3"/>
            <w:vAlign w:val="center"/>
          </w:tcPr>
          <w:p>
            <w:pPr>
              <w:jc w:val="left"/>
              <w:rPr>
                <w:rFonts w:hint="eastAsia" w:ascii="仿宋_GB2312" w:eastAsia="仿宋_GB2312"/>
                <w:b/>
                <w:bCs/>
                <w:sz w:val="24"/>
                <w:szCs w:val="24"/>
              </w:rPr>
            </w:pPr>
            <w:r>
              <w:rPr>
                <w:rFonts w:hint="eastAsia" w:ascii="仿宋_GB2312" w:eastAsia="仿宋_GB2312"/>
                <w:b/>
                <w:bCs/>
                <w:sz w:val="24"/>
                <w:szCs w:val="24"/>
              </w:rPr>
              <w:t>生物监测指标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385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尿中苯巯基尿酸</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386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尿中反-反式粘糠酸</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387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尿中苯乙醇酸加苯乙醛酸</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388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尿中丙酮</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389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尿中草甘膦</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390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尿中1,2-双羟基-4-（N-乙酰半胱胺酸）丁烷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391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尿中甲基马尿酸</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392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血中N-甲基氨甲酰血红蛋白加合物（NMHb）</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393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尿中N-甲基乙酰胺</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394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尿中二氯甲烷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395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尿中2 -硫代噻唑烷-4-羧酸</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396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尿中总酚</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397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尿中氟</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398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尿中镉</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399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血中镉</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400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尿中总汞</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401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尿中马尿酸</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402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终末呼出气甲苯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403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尿中甲苯二胺</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404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尿中总铬</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405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血中铅</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406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尿中三氯乙酸</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407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血中4-氨基-2,6-二硝基甲苯-血红蛋白加合物</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408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血中四氯乙烯</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409</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尿中锑</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410</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尿中总五氯酚</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411</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尿中1-溴丙烷</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412</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血中碳氧血红蛋白</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413</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尿中苯乙醇酸加苯乙醛酸</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414</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全血胆碱酯酶活性（校正值）</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415</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尿中2,5-己二酮</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416</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尿中铅</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417</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血中铬</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418</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尿中锰</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六</w:t>
            </w:r>
          </w:p>
        </w:tc>
        <w:tc>
          <w:tcPr>
            <w:tcW w:w="3671" w:type="dxa"/>
            <w:vAlign w:val="center"/>
          </w:tcPr>
          <w:p>
            <w:pPr>
              <w:rPr>
                <w:rFonts w:hint="eastAsia" w:ascii="仿宋_GB2312" w:eastAsia="仿宋_GB2312"/>
                <w:sz w:val="24"/>
                <w:szCs w:val="24"/>
              </w:rPr>
            </w:pPr>
            <w:r>
              <w:rPr>
                <w:rFonts w:hint="eastAsia" w:ascii="仿宋_GB2312" w:eastAsia="仿宋_GB2312"/>
                <w:sz w:val="24"/>
                <w:szCs w:val="24"/>
              </w:rPr>
              <w:t>放射监测</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419</w:t>
            </w:r>
          </w:p>
        </w:tc>
        <w:tc>
          <w:tcPr>
            <w:tcW w:w="3671" w:type="dxa"/>
            <w:vAlign w:val="center"/>
          </w:tcPr>
          <w:p>
            <w:pPr>
              <w:rPr>
                <w:rFonts w:hint="eastAsia" w:ascii="仿宋_GB2312" w:eastAsia="仿宋_GB2312"/>
                <w:sz w:val="24"/>
                <w:szCs w:val="24"/>
              </w:rPr>
            </w:pPr>
            <w:r>
              <w:rPr>
                <w:rFonts w:hint="eastAsia" w:ascii="仿宋_GB2312" w:eastAsia="仿宋_GB2312" w:cs="仿宋_GB2312"/>
                <w:sz w:val="24"/>
                <w:szCs w:val="24"/>
              </w:rPr>
              <w:t>伴生放射性矿放射防护检测</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420</w:t>
            </w:r>
          </w:p>
        </w:tc>
        <w:tc>
          <w:tcPr>
            <w:tcW w:w="3671" w:type="dxa"/>
            <w:vAlign w:val="center"/>
          </w:tcPr>
          <w:p>
            <w:pPr>
              <w:widowControl/>
              <w:spacing w:line="300" w:lineRule="exact"/>
              <w:jc w:val="left"/>
              <w:textAlignment w:val="center"/>
              <w:rPr>
                <w:rFonts w:hint="eastAsia" w:ascii="仿宋_GB2312" w:eastAsia="仿宋_GB2312" w:cs="仿宋_GB2312"/>
                <w:sz w:val="24"/>
                <w:szCs w:val="24"/>
              </w:rPr>
            </w:pPr>
            <w:r>
              <w:rPr>
                <w:rFonts w:hint="eastAsia" w:ascii="仿宋_GB2312" w:eastAsia="仿宋_GB2312" w:cs="仿宋_GB2312"/>
                <w:sz w:val="24"/>
                <w:szCs w:val="24"/>
              </w:rPr>
              <w:t>伴生放射性矿放射防护检测</w:t>
            </w:r>
          </w:p>
        </w:tc>
        <w:tc>
          <w:tcPr>
            <w:tcW w:w="3233" w:type="dxa"/>
            <w:vAlign w:val="center"/>
          </w:tcPr>
          <w:p>
            <w:pPr>
              <w:rPr>
                <w:rFonts w:hint="eastAsia" w:ascii="仿宋_GB2312" w:eastAsia="仿宋_GB2312"/>
                <w:sz w:val="24"/>
                <w:szCs w:val="24"/>
              </w:rPr>
            </w:pPr>
          </w:p>
        </w:tc>
        <w:tc>
          <w:tcPr>
            <w:tcW w:w="1260"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421</w:t>
            </w:r>
          </w:p>
        </w:tc>
        <w:tc>
          <w:tcPr>
            <w:tcW w:w="3671" w:type="dxa"/>
            <w:vAlign w:val="center"/>
          </w:tcPr>
          <w:p>
            <w:pPr>
              <w:widowControl/>
              <w:spacing w:line="300" w:lineRule="exact"/>
              <w:jc w:val="left"/>
              <w:textAlignment w:val="center"/>
              <w:rPr>
                <w:rFonts w:hint="eastAsia" w:ascii="仿宋_GB2312" w:eastAsia="仿宋_GB2312" w:cs="仿宋_GB2312"/>
                <w:sz w:val="24"/>
                <w:szCs w:val="24"/>
              </w:rPr>
            </w:pPr>
            <w:r>
              <w:rPr>
                <w:rFonts w:hint="eastAsia" w:ascii="仿宋_GB2312" w:eastAsia="仿宋_GB2312" w:cs="仿宋_GB2312"/>
                <w:kern w:val="0"/>
                <w:sz w:val="24"/>
                <w:szCs w:val="24"/>
              </w:rPr>
              <w:t>行李包、车辆、集装箱等射线安全检查系统放射防护检测</w:t>
            </w:r>
          </w:p>
        </w:tc>
        <w:tc>
          <w:tcPr>
            <w:tcW w:w="3233" w:type="dxa"/>
          </w:tcPr>
          <w:p>
            <w:pPr>
              <w:rPr>
                <w:rFonts w:hint="eastAsia" w:ascii="仿宋_GB2312" w:eastAsia="仿宋_GB2312"/>
                <w:sz w:val="24"/>
                <w:szCs w:val="24"/>
              </w:rPr>
            </w:pPr>
          </w:p>
        </w:tc>
        <w:tc>
          <w:tcPr>
            <w:tcW w:w="1260" w:type="dxa"/>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422</w:t>
            </w:r>
          </w:p>
        </w:tc>
        <w:tc>
          <w:tcPr>
            <w:tcW w:w="3671" w:type="dxa"/>
            <w:vAlign w:val="center"/>
          </w:tcPr>
          <w:p>
            <w:pPr>
              <w:widowControl/>
              <w:spacing w:line="300" w:lineRule="exact"/>
              <w:jc w:val="left"/>
              <w:textAlignment w:val="center"/>
              <w:rPr>
                <w:rFonts w:hint="eastAsia" w:ascii="仿宋_GB2312" w:eastAsia="仿宋_GB2312" w:cs="仿宋_GB2312"/>
                <w:sz w:val="24"/>
                <w:szCs w:val="24"/>
              </w:rPr>
            </w:pPr>
            <w:r>
              <w:rPr>
                <w:rFonts w:hint="eastAsia" w:ascii="仿宋_GB2312" w:eastAsia="仿宋_GB2312" w:cs="仿宋_GB2312"/>
                <w:kern w:val="0"/>
                <w:sz w:val="24"/>
                <w:szCs w:val="24"/>
              </w:rPr>
              <w:t>工业射线探伤放射防护检测</w:t>
            </w:r>
          </w:p>
        </w:tc>
        <w:tc>
          <w:tcPr>
            <w:tcW w:w="3233" w:type="dxa"/>
          </w:tcPr>
          <w:p>
            <w:pPr>
              <w:rPr>
                <w:rFonts w:hint="eastAsia" w:ascii="仿宋_GB2312" w:eastAsia="仿宋_GB2312"/>
                <w:sz w:val="24"/>
                <w:szCs w:val="24"/>
              </w:rPr>
            </w:pPr>
          </w:p>
        </w:tc>
        <w:tc>
          <w:tcPr>
            <w:tcW w:w="1260" w:type="dxa"/>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423</w:t>
            </w:r>
          </w:p>
        </w:tc>
        <w:tc>
          <w:tcPr>
            <w:tcW w:w="3671" w:type="dxa"/>
            <w:vAlign w:val="center"/>
          </w:tcPr>
          <w:p>
            <w:pPr>
              <w:widowControl/>
              <w:spacing w:line="300" w:lineRule="exact"/>
              <w:jc w:val="left"/>
              <w:textAlignment w:val="center"/>
              <w:rPr>
                <w:rFonts w:hint="eastAsia" w:ascii="仿宋_GB2312" w:eastAsia="仿宋_GB2312" w:cs="仿宋_GB2312"/>
                <w:sz w:val="24"/>
                <w:szCs w:val="24"/>
              </w:rPr>
            </w:pPr>
            <w:r>
              <w:rPr>
                <w:rFonts w:hint="eastAsia" w:ascii="仿宋_GB2312" w:eastAsia="仿宋_GB2312" w:cs="仿宋_GB2312"/>
                <w:kern w:val="0"/>
                <w:sz w:val="24"/>
                <w:szCs w:val="24"/>
              </w:rPr>
              <w:t>工业辐照</w:t>
            </w:r>
            <w:r>
              <w:rPr>
                <w:rFonts w:hint="eastAsia" w:ascii="仿宋_GB2312" w:eastAsia="仿宋_GB2312" w:cs="仿宋_GB2312"/>
                <w:sz w:val="24"/>
                <w:szCs w:val="24"/>
              </w:rPr>
              <w:t>放射防护检测</w:t>
            </w:r>
          </w:p>
        </w:tc>
        <w:tc>
          <w:tcPr>
            <w:tcW w:w="3233" w:type="dxa"/>
          </w:tcPr>
          <w:p>
            <w:pPr>
              <w:rPr>
                <w:rFonts w:hint="eastAsia" w:ascii="仿宋_GB2312" w:eastAsia="仿宋_GB2312"/>
                <w:sz w:val="24"/>
                <w:szCs w:val="24"/>
              </w:rPr>
            </w:pPr>
          </w:p>
        </w:tc>
        <w:tc>
          <w:tcPr>
            <w:tcW w:w="1260" w:type="dxa"/>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424</w:t>
            </w:r>
          </w:p>
        </w:tc>
        <w:tc>
          <w:tcPr>
            <w:tcW w:w="3671" w:type="dxa"/>
            <w:vAlign w:val="center"/>
          </w:tcPr>
          <w:p>
            <w:pPr>
              <w:widowControl/>
              <w:spacing w:line="300" w:lineRule="exact"/>
              <w:jc w:val="left"/>
              <w:textAlignment w:val="center"/>
              <w:rPr>
                <w:rFonts w:hint="eastAsia" w:ascii="仿宋_GB2312" w:eastAsia="仿宋_GB2312" w:cs="仿宋_GB2312"/>
                <w:sz w:val="24"/>
                <w:szCs w:val="24"/>
              </w:rPr>
            </w:pPr>
            <w:r>
              <w:rPr>
                <w:rFonts w:hint="eastAsia" w:ascii="仿宋_GB2312" w:eastAsia="仿宋_GB2312" w:cs="仿宋_GB2312"/>
                <w:kern w:val="0"/>
                <w:sz w:val="24"/>
                <w:szCs w:val="24"/>
              </w:rPr>
              <w:t>加速器放射防护检测</w:t>
            </w:r>
          </w:p>
        </w:tc>
        <w:tc>
          <w:tcPr>
            <w:tcW w:w="3233" w:type="dxa"/>
          </w:tcPr>
          <w:p>
            <w:pPr>
              <w:rPr>
                <w:rFonts w:hint="eastAsia" w:ascii="仿宋_GB2312" w:eastAsia="仿宋_GB2312"/>
                <w:sz w:val="24"/>
                <w:szCs w:val="24"/>
              </w:rPr>
            </w:pPr>
          </w:p>
        </w:tc>
        <w:tc>
          <w:tcPr>
            <w:tcW w:w="1260" w:type="dxa"/>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425</w:t>
            </w:r>
          </w:p>
        </w:tc>
        <w:tc>
          <w:tcPr>
            <w:tcW w:w="3671" w:type="dxa"/>
            <w:vAlign w:val="center"/>
          </w:tcPr>
          <w:p>
            <w:pPr>
              <w:widowControl/>
              <w:spacing w:line="300" w:lineRule="exact"/>
              <w:jc w:val="left"/>
              <w:textAlignment w:val="center"/>
              <w:rPr>
                <w:rFonts w:hint="eastAsia" w:ascii="仿宋_GB2312" w:eastAsia="仿宋_GB2312" w:cs="仿宋_GB2312"/>
                <w:sz w:val="24"/>
                <w:szCs w:val="24"/>
              </w:rPr>
            </w:pPr>
            <w:r>
              <w:rPr>
                <w:rFonts w:hint="eastAsia" w:ascii="仿宋_GB2312" w:eastAsia="仿宋_GB2312" w:cs="仿宋_GB2312"/>
                <w:kern w:val="0"/>
                <w:sz w:val="24"/>
                <w:szCs w:val="24"/>
              </w:rPr>
              <w:t>含密封源仪表放射防护检测</w:t>
            </w:r>
          </w:p>
        </w:tc>
        <w:tc>
          <w:tcPr>
            <w:tcW w:w="3233" w:type="dxa"/>
          </w:tcPr>
          <w:p>
            <w:pPr>
              <w:rPr>
                <w:rFonts w:hint="eastAsia" w:ascii="仿宋_GB2312" w:eastAsia="仿宋_GB2312"/>
                <w:sz w:val="24"/>
                <w:szCs w:val="24"/>
              </w:rPr>
            </w:pPr>
          </w:p>
        </w:tc>
        <w:tc>
          <w:tcPr>
            <w:tcW w:w="1260" w:type="dxa"/>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426</w:t>
            </w:r>
          </w:p>
        </w:tc>
        <w:tc>
          <w:tcPr>
            <w:tcW w:w="3671" w:type="dxa"/>
            <w:vAlign w:val="center"/>
          </w:tcPr>
          <w:p>
            <w:pPr>
              <w:widowControl/>
              <w:spacing w:line="300" w:lineRule="exact"/>
              <w:jc w:val="left"/>
              <w:textAlignment w:val="center"/>
              <w:rPr>
                <w:rFonts w:hint="eastAsia" w:ascii="仿宋_GB2312" w:eastAsia="仿宋_GB2312" w:cs="仿宋_GB2312"/>
                <w:sz w:val="24"/>
                <w:szCs w:val="24"/>
              </w:rPr>
            </w:pPr>
            <w:r>
              <w:rPr>
                <w:rFonts w:hint="eastAsia" w:ascii="仿宋_GB2312" w:eastAsia="仿宋_GB2312" w:cs="仿宋_GB2312"/>
                <w:kern w:val="0"/>
                <w:sz w:val="24"/>
                <w:szCs w:val="24"/>
              </w:rPr>
              <w:t>密封放射源及密封γ放射源容器放射防护检测</w:t>
            </w:r>
          </w:p>
        </w:tc>
        <w:tc>
          <w:tcPr>
            <w:tcW w:w="3233" w:type="dxa"/>
          </w:tcPr>
          <w:p>
            <w:pPr>
              <w:rPr>
                <w:rFonts w:hint="eastAsia" w:ascii="仿宋_GB2312" w:eastAsia="仿宋_GB2312"/>
                <w:sz w:val="24"/>
                <w:szCs w:val="24"/>
              </w:rPr>
            </w:pPr>
          </w:p>
        </w:tc>
        <w:tc>
          <w:tcPr>
            <w:tcW w:w="1260" w:type="dxa"/>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427</w:t>
            </w:r>
          </w:p>
        </w:tc>
        <w:tc>
          <w:tcPr>
            <w:tcW w:w="3671" w:type="dxa"/>
            <w:vAlign w:val="center"/>
          </w:tcPr>
          <w:p>
            <w:pPr>
              <w:widowControl/>
              <w:spacing w:line="300" w:lineRule="exact"/>
              <w:jc w:val="left"/>
              <w:textAlignment w:val="center"/>
              <w:rPr>
                <w:rFonts w:hint="eastAsia" w:ascii="仿宋_GB2312" w:eastAsia="仿宋_GB2312" w:cs="仿宋_GB2312"/>
                <w:sz w:val="24"/>
                <w:szCs w:val="24"/>
              </w:rPr>
            </w:pPr>
            <w:r>
              <w:rPr>
                <w:rFonts w:hint="eastAsia" w:ascii="仿宋_GB2312" w:eastAsia="仿宋_GB2312" w:cs="仿宋_GB2312"/>
                <w:kern w:val="0"/>
                <w:sz w:val="24"/>
                <w:szCs w:val="24"/>
              </w:rPr>
              <w:t>非密封放射性物质放射防护检测</w:t>
            </w:r>
          </w:p>
        </w:tc>
        <w:tc>
          <w:tcPr>
            <w:tcW w:w="3233" w:type="dxa"/>
          </w:tcPr>
          <w:p>
            <w:pPr>
              <w:rPr>
                <w:rFonts w:hint="eastAsia" w:ascii="仿宋_GB2312" w:eastAsia="仿宋_GB2312"/>
                <w:sz w:val="24"/>
                <w:szCs w:val="24"/>
              </w:rPr>
            </w:pPr>
          </w:p>
        </w:tc>
        <w:tc>
          <w:tcPr>
            <w:tcW w:w="1260" w:type="dxa"/>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428</w:t>
            </w:r>
          </w:p>
        </w:tc>
        <w:tc>
          <w:tcPr>
            <w:tcW w:w="3671" w:type="dxa"/>
            <w:vAlign w:val="center"/>
          </w:tcPr>
          <w:p>
            <w:pPr>
              <w:widowControl/>
              <w:spacing w:line="300" w:lineRule="exact"/>
              <w:jc w:val="left"/>
              <w:textAlignment w:val="center"/>
              <w:rPr>
                <w:rFonts w:hint="eastAsia" w:ascii="仿宋_GB2312" w:eastAsia="仿宋_GB2312" w:cs="仿宋_GB2312"/>
                <w:sz w:val="24"/>
                <w:szCs w:val="24"/>
              </w:rPr>
            </w:pPr>
            <w:r>
              <w:rPr>
                <w:rFonts w:hint="eastAsia" w:ascii="仿宋_GB2312" w:eastAsia="仿宋_GB2312" w:cs="仿宋_GB2312"/>
                <w:sz w:val="24"/>
                <w:szCs w:val="24"/>
              </w:rPr>
              <w:t>X射线衍射仪和荧光分析仪工作场所放射防护检测</w:t>
            </w:r>
          </w:p>
        </w:tc>
        <w:tc>
          <w:tcPr>
            <w:tcW w:w="3233" w:type="dxa"/>
          </w:tcPr>
          <w:p>
            <w:pPr>
              <w:rPr>
                <w:rFonts w:hint="eastAsia" w:ascii="仿宋_GB2312" w:eastAsia="仿宋_GB2312"/>
                <w:sz w:val="24"/>
                <w:szCs w:val="24"/>
              </w:rPr>
            </w:pPr>
          </w:p>
        </w:tc>
        <w:tc>
          <w:tcPr>
            <w:tcW w:w="1260" w:type="dxa"/>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429</w:t>
            </w:r>
          </w:p>
        </w:tc>
        <w:tc>
          <w:tcPr>
            <w:tcW w:w="3671" w:type="dxa"/>
            <w:vAlign w:val="center"/>
          </w:tcPr>
          <w:p>
            <w:pPr>
              <w:widowControl/>
              <w:spacing w:line="300" w:lineRule="exact"/>
              <w:jc w:val="left"/>
              <w:textAlignment w:val="center"/>
              <w:rPr>
                <w:rFonts w:hint="eastAsia" w:ascii="仿宋_GB2312" w:eastAsia="仿宋_GB2312" w:cs="仿宋_GB2312"/>
                <w:sz w:val="24"/>
                <w:szCs w:val="24"/>
              </w:rPr>
            </w:pPr>
            <w:r>
              <w:rPr>
                <w:rFonts w:hint="eastAsia" w:ascii="仿宋_GB2312" w:eastAsia="仿宋_GB2312" w:cs="仿宋_GB2312"/>
                <w:sz w:val="24"/>
                <w:szCs w:val="24"/>
              </w:rPr>
              <w:t>离子注入、静电消除、电子束焊接等其他核技术工业应用放射防护检测</w:t>
            </w:r>
          </w:p>
        </w:tc>
        <w:tc>
          <w:tcPr>
            <w:tcW w:w="3233" w:type="dxa"/>
          </w:tcPr>
          <w:p>
            <w:pPr>
              <w:rPr>
                <w:rFonts w:hint="eastAsia" w:ascii="仿宋_GB2312" w:eastAsia="仿宋_GB2312"/>
                <w:sz w:val="24"/>
                <w:szCs w:val="24"/>
              </w:rPr>
            </w:pPr>
          </w:p>
        </w:tc>
        <w:tc>
          <w:tcPr>
            <w:tcW w:w="1260" w:type="dxa"/>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430</w:t>
            </w:r>
          </w:p>
        </w:tc>
        <w:tc>
          <w:tcPr>
            <w:tcW w:w="3671" w:type="dxa"/>
            <w:vAlign w:val="center"/>
          </w:tcPr>
          <w:p>
            <w:pPr>
              <w:widowControl/>
              <w:spacing w:line="300" w:lineRule="exact"/>
              <w:jc w:val="left"/>
              <w:textAlignment w:val="center"/>
              <w:rPr>
                <w:rFonts w:hint="eastAsia" w:ascii="仿宋_GB2312" w:eastAsia="仿宋_GB2312" w:cs="仿宋_GB2312"/>
                <w:sz w:val="24"/>
                <w:szCs w:val="24"/>
              </w:rPr>
            </w:pPr>
            <w:r>
              <w:rPr>
                <w:rFonts w:hint="eastAsia" w:ascii="仿宋_GB2312" w:eastAsia="仿宋_GB2312" w:cs="仿宋_GB2312"/>
                <w:kern w:val="0"/>
                <w:sz w:val="24"/>
                <w:szCs w:val="24"/>
              </w:rPr>
              <w:t>核动力厂和其他反应堆放射防护检测</w:t>
            </w:r>
          </w:p>
        </w:tc>
        <w:tc>
          <w:tcPr>
            <w:tcW w:w="3233" w:type="dxa"/>
          </w:tcPr>
          <w:p>
            <w:pPr>
              <w:rPr>
                <w:rFonts w:hint="eastAsia" w:ascii="仿宋_GB2312" w:eastAsia="仿宋_GB2312"/>
                <w:sz w:val="24"/>
                <w:szCs w:val="24"/>
              </w:rPr>
            </w:pPr>
          </w:p>
        </w:tc>
        <w:tc>
          <w:tcPr>
            <w:tcW w:w="1260" w:type="dxa"/>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431</w:t>
            </w:r>
          </w:p>
        </w:tc>
        <w:tc>
          <w:tcPr>
            <w:tcW w:w="3671" w:type="dxa"/>
            <w:vAlign w:val="center"/>
          </w:tcPr>
          <w:p>
            <w:pPr>
              <w:widowControl/>
              <w:spacing w:line="300" w:lineRule="exact"/>
              <w:jc w:val="left"/>
              <w:textAlignment w:val="center"/>
              <w:rPr>
                <w:rFonts w:hint="eastAsia" w:ascii="仿宋_GB2312" w:eastAsia="仿宋_GB2312" w:cs="仿宋_GB2312"/>
                <w:kern w:val="0"/>
                <w:sz w:val="24"/>
                <w:szCs w:val="24"/>
              </w:rPr>
            </w:pPr>
            <w:r>
              <w:rPr>
                <w:rFonts w:hint="eastAsia" w:ascii="仿宋_GB2312" w:eastAsia="仿宋_GB2312" w:cs="仿宋_GB2312"/>
                <w:kern w:val="0"/>
                <w:sz w:val="24"/>
                <w:szCs w:val="24"/>
              </w:rPr>
              <w:t>核燃料生产、加工、贮存和后处理设施放射防护检测</w:t>
            </w:r>
          </w:p>
        </w:tc>
        <w:tc>
          <w:tcPr>
            <w:tcW w:w="3233" w:type="dxa"/>
          </w:tcPr>
          <w:p>
            <w:pPr>
              <w:rPr>
                <w:rFonts w:hint="eastAsia" w:ascii="仿宋_GB2312" w:eastAsia="仿宋_GB2312"/>
                <w:sz w:val="24"/>
                <w:szCs w:val="24"/>
              </w:rPr>
            </w:pPr>
          </w:p>
        </w:tc>
        <w:tc>
          <w:tcPr>
            <w:tcW w:w="1260" w:type="dxa"/>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432</w:t>
            </w:r>
          </w:p>
        </w:tc>
        <w:tc>
          <w:tcPr>
            <w:tcW w:w="3671" w:type="dxa"/>
            <w:vAlign w:val="center"/>
          </w:tcPr>
          <w:p>
            <w:pPr>
              <w:widowControl/>
              <w:spacing w:line="300" w:lineRule="exact"/>
              <w:jc w:val="left"/>
              <w:textAlignment w:val="center"/>
              <w:rPr>
                <w:rFonts w:hint="eastAsia" w:ascii="仿宋_GB2312" w:eastAsia="仿宋_GB2312" w:cs="仿宋_GB2312"/>
                <w:kern w:val="0"/>
                <w:sz w:val="24"/>
                <w:szCs w:val="24"/>
              </w:rPr>
            </w:pPr>
            <w:r>
              <w:rPr>
                <w:rFonts w:hint="eastAsia" w:ascii="仿宋_GB2312" w:eastAsia="仿宋_GB2312" w:cs="仿宋_GB2312"/>
                <w:kern w:val="0"/>
                <w:sz w:val="24"/>
                <w:szCs w:val="24"/>
              </w:rPr>
              <w:t>放射性废物的处理和处置设施放射防护检测</w:t>
            </w:r>
          </w:p>
        </w:tc>
        <w:tc>
          <w:tcPr>
            <w:tcW w:w="3233" w:type="dxa"/>
          </w:tcPr>
          <w:p>
            <w:pPr>
              <w:rPr>
                <w:rFonts w:hint="eastAsia" w:ascii="仿宋_GB2312" w:eastAsia="仿宋_GB2312"/>
                <w:sz w:val="24"/>
                <w:szCs w:val="24"/>
              </w:rPr>
            </w:pPr>
          </w:p>
        </w:tc>
        <w:tc>
          <w:tcPr>
            <w:tcW w:w="1260" w:type="dxa"/>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433</w:t>
            </w:r>
          </w:p>
        </w:tc>
        <w:tc>
          <w:tcPr>
            <w:tcW w:w="3671" w:type="dxa"/>
            <w:vAlign w:val="center"/>
          </w:tcPr>
          <w:p>
            <w:pPr>
              <w:widowControl/>
              <w:spacing w:line="300" w:lineRule="exact"/>
              <w:jc w:val="left"/>
              <w:textAlignment w:val="center"/>
              <w:rPr>
                <w:rFonts w:hint="eastAsia" w:ascii="仿宋_GB2312" w:eastAsia="仿宋_GB2312" w:cs="仿宋_GB2312"/>
                <w:kern w:val="0"/>
                <w:sz w:val="24"/>
                <w:szCs w:val="24"/>
              </w:rPr>
            </w:pPr>
            <w:r>
              <w:rPr>
                <w:rFonts w:hint="eastAsia" w:ascii="仿宋_GB2312" w:eastAsia="仿宋_GB2312" w:cs="仿宋_GB2312"/>
                <w:kern w:val="0"/>
                <w:sz w:val="24"/>
                <w:szCs w:val="24"/>
              </w:rPr>
              <w:t>50MeV以上中、高能加速器放射防护检测</w:t>
            </w:r>
          </w:p>
        </w:tc>
        <w:tc>
          <w:tcPr>
            <w:tcW w:w="3233" w:type="dxa"/>
          </w:tcPr>
          <w:p>
            <w:pPr>
              <w:rPr>
                <w:rFonts w:hint="eastAsia" w:ascii="仿宋_GB2312" w:eastAsia="仿宋_GB2312"/>
                <w:sz w:val="24"/>
                <w:szCs w:val="24"/>
              </w:rPr>
            </w:pPr>
          </w:p>
        </w:tc>
        <w:tc>
          <w:tcPr>
            <w:tcW w:w="1260" w:type="dxa"/>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434</w:t>
            </w:r>
          </w:p>
        </w:tc>
        <w:tc>
          <w:tcPr>
            <w:tcW w:w="3671" w:type="dxa"/>
            <w:vAlign w:val="center"/>
          </w:tcPr>
          <w:p>
            <w:pPr>
              <w:widowControl/>
              <w:spacing w:line="300" w:lineRule="exact"/>
              <w:jc w:val="both"/>
              <w:textAlignment w:val="center"/>
              <w:rPr>
                <w:rFonts w:hint="eastAsia" w:ascii="仿宋_GB2312" w:eastAsia="仿宋_GB2312" w:cs="仿宋_GB2312"/>
                <w:kern w:val="0"/>
                <w:sz w:val="24"/>
                <w:szCs w:val="24"/>
              </w:rPr>
            </w:pPr>
            <w:r>
              <w:rPr>
                <w:rFonts w:hint="eastAsia" w:ascii="仿宋_GB2312" w:eastAsia="仿宋_GB2312" w:cs="仿宋_GB2312"/>
                <w:kern w:val="0"/>
                <w:sz w:val="24"/>
                <w:szCs w:val="24"/>
              </w:rPr>
              <w:t>大型辐照装置放射防护检测</w:t>
            </w:r>
          </w:p>
        </w:tc>
        <w:tc>
          <w:tcPr>
            <w:tcW w:w="3233" w:type="dxa"/>
          </w:tcPr>
          <w:p>
            <w:pPr>
              <w:rPr>
                <w:rFonts w:hint="eastAsia" w:ascii="仿宋_GB2312" w:eastAsia="仿宋_GB2312"/>
                <w:sz w:val="24"/>
                <w:szCs w:val="24"/>
              </w:rPr>
            </w:pPr>
          </w:p>
        </w:tc>
        <w:tc>
          <w:tcPr>
            <w:tcW w:w="1260" w:type="dxa"/>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435</w:t>
            </w:r>
          </w:p>
        </w:tc>
        <w:tc>
          <w:tcPr>
            <w:tcW w:w="3671" w:type="dxa"/>
            <w:vAlign w:val="center"/>
          </w:tcPr>
          <w:p>
            <w:pPr>
              <w:widowControl/>
              <w:spacing w:line="300" w:lineRule="exact"/>
              <w:textAlignment w:val="center"/>
              <w:rPr>
                <w:rFonts w:hint="eastAsia" w:ascii="仿宋_GB2312" w:eastAsia="仿宋_GB2312" w:cs="仿宋_GB2312"/>
                <w:kern w:val="0"/>
                <w:sz w:val="24"/>
                <w:szCs w:val="24"/>
              </w:rPr>
            </w:pPr>
            <w:r>
              <w:rPr>
                <w:rFonts w:hint="eastAsia" w:ascii="仿宋_GB2312" w:eastAsia="仿宋_GB2312" w:cs="仿宋_GB2312"/>
                <w:kern w:val="0"/>
                <w:sz w:val="24"/>
                <w:szCs w:val="24"/>
              </w:rPr>
              <w:t>γ放射性核素分析</w:t>
            </w:r>
          </w:p>
        </w:tc>
        <w:tc>
          <w:tcPr>
            <w:tcW w:w="3233" w:type="dxa"/>
          </w:tcPr>
          <w:p>
            <w:pPr>
              <w:rPr>
                <w:rFonts w:hint="eastAsia" w:ascii="仿宋_GB2312" w:eastAsia="仿宋_GB2312"/>
                <w:sz w:val="24"/>
                <w:szCs w:val="24"/>
              </w:rPr>
            </w:pPr>
          </w:p>
        </w:tc>
        <w:tc>
          <w:tcPr>
            <w:tcW w:w="1260" w:type="dxa"/>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436</w:t>
            </w:r>
          </w:p>
        </w:tc>
        <w:tc>
          <w:tcPr>
            <w:tcW w:w="3671" w:type="dxa"/>
            <w:vAlign w:val="center"/>
          </w:tcPr>
          <w:p>
            <w:pPr>
              <w:widowControl/>
              <w:spacing w:line="300" w:lineRule="exact"/>
              <w:textAlignment w:val="center"/>
              <w:rPr>
                <w:rFonts w:hint="eastAsia" w:ascii="仿宋_GB2312" w:eastAsia="仿宋_GB2312" w:cs="仿宋_GB2312"/>
                <w:kern w:val="0"/>
                <w:sz w:val="24"/>
                <w:szCs w:val="24"/>
              </w:rPr>
            </w:pPr>
            <w:r>
              <w:rPr>
                <w:rFonts w:hint="eastAsia" w:ascii="仿宋_GB2312" w:eastAsia="仿宋_GB2312" w:cs="仿宋_GB2312"/>
                <w:kern w:val="0"/>
                <w:sz w:val="24"/>
                <w:szCs w:val="24"/>
              </w:rPr>
              <w:t>α放射性核素分析</w:t>
            </w:r>
          </w:p>
        </w:tc>
        <w:tc>
          <w:tcPr>
            <w:tcW w:w="3233" w:type="dxa"/>
          </w:tcPr>
          <w:p>
            <w:pPr>
              <w:rPr>
                <w:rFonts w:hint="eastAsia" w:ascii="仿宋_GB2312" w:eastAsia="仿宋_GB2312"/>
                <w:sz w:val="24"/>
                <w:szCs w:val="24"/>
              </w:rPr>
            </w:pPr>
          </w:p>
        </w:tc>
        <w:tc>
          <w:tcPr>
            <w:tcW w:w="1260" w:type="dxa"/>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437</w:t>
            </w:r>
          </w:p>
        </w:tc>
        <w:tc>
          <w:tcPr>
            <w:tcW w:w="3671" w:type="dxa"/>
            <w:vAlign w:val="center"/>
          </w:tcPr>
          <w:p>
            <w:pPr>
              <w:widowControl/>
              <w:spacing w:line="300" w:lineRule="exact"/>
              <w:textAlignment w:val="center"/>
              <w:rPr>
                <w:rFonts w:hint="eastAsia" w:ascii="仿宋_GB2312" w:eastAsia="仿宋_GB2312" w:cs="仿宋_GB2312"/>
                <w:kern w:val="0"/>
                <w:sz w:val="24"/>
                <w:szCs w:val="24"/>
              </w:rPr>
            </w:pPr>
            <w:r>
              <w:rPr>
                <w:rFonts w:hint="eastAsia" w:ascii="仿宋_GB2312" w:eastAsia="仿宋_GB2312" w:cs="仿宋_GB2312"/>
                <w:kern w:val="0"/>
                <w:sz w:val="24"/>
                <w:szCs w:val="24"/>
              </w:rPr>
              <w:t>β放射性核素分析</w:t>
            </w:r>
          </w:p>
        </w:tc>
        <w:tc>
          <w:tcPr>
            <w:tcW w:w="3233" w:type="dxa"/>
          </w:tcPr>
          <w:p>
            <w:pPr>
              <w:rPr>
                <w:rFonts w:hint="eastAsia" w:ascii="仿宋_GB2312" w:eastAsia="仿宋_GB2312"/>
                <w:sz w:val="24"/>
                <w:szCs w:val="24"/>
              </w:rPr>
            </w:pPr>
          </w:p>
        </w:tc>
        <w:tc>
          <w:tcPr>
            <w:tcW w:w="1260" w:type="dxa"/>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438</w:t>
            </w:r>
          </w:p>
        </w:tc>
        <w:tc>
          <w:tcPr>
            <w:tcW w:w="3671" w:type="dxa"/>
            <w:vAlign w:val="center"/>
          </w:tcPr>
          <w:p>
            <w:pPr>
              <w:widowControl/>
              <w:spacing w:line="300" w:lineRule="exact"/>
              <w:textAlignment w:val="center"/>
              <w:rPr>
                <w:rFonts w:hint="eastAsia" w:ascii="仿宋_GB2312" w:eastAsia="仿宋_GB2312" w:cs="仿宋_GB2312"/>
                <w:kern w:val="0"/>
                <w:sz w:val="24"/>
                <w:szCs w:val="24"/>
              </w:rPr>
            </w:pPr>
            <w:r>
              <w:rPr>
                <w:rFonts w:hint="eastAsia" w:ascii="仿宋_GB2312" w:eastAsia="仿宋_GB2312" w:cs="仿宋_GB2312"/>
                <w:kern w:val="0"/>
                <w:sz w:val="24"/>
                <w:szCs w:val="24"/>
              </w:rPr>
              <w:t>总α放射性分析</w:t>
            </w:r>
          </w:p>
        </w:tc>
        <w:tc>
          <w:tcPr>
            <w:tcW w:w="3233" w:type="dxa"/>
          </w:tcPr>
          <w:p>
            <w:pPr>
              <w:rPr>
                <w:rFonts w:hint="eastAsia" w:ascii="仿宋_GB2312" w:eastAsia="仿宋_GB2312"/>
                <w:sz w:val="24"/>
                <w:szCs w:val="24"/>
              </w:rPr>
            </w:pPr>
          </w:p>
        </w:tc>
        <w:tc>
          <w:tcPr>
            <w:tcW w:w="1260" w:type="dxa"/>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439</w:t>
            </w:r>
          </w:p>
        </w:tc>
        <w:tc>
          <w:tcPr>
            <w:tcW w:w="3671" w:type="dxa"/>
            <w:vAlign w:val="center"/>
          </w:tcPr>
          <w:p>
            <w:pPr>
              <w:widowControl/>
              <w:spacing w:line="300" w:lineRule="exact"/>
              <w:textAlignment w:val="center"/>
              <w:rPr>
                <w:rFonts w:hint="eastAsia" w:ascii="仿宋_GB2312" w:eastAsia="仿宋_GB2312" w:cs="仿宋_GB2312"/>
                <w:kern w:val="0"/>
                <w:sz w:val="24"/>
                <w:szCs w:val="24"/>
              </w:rPr>
            </w:pPr>
            <w:r>
              <w:rPr>
                <w:rFonts w:hint="eastAsia" w:ascii="仿宋_GB2312" w:eastAsia="仿宋_GB2312" w:cs="仿宋_GB2312"/>
                <w:kern w:val="0"/>
                <w:sz w:val="24"/>
                <w:szCs w:val="24"/>
              </w:rPr>
              <w:t>总β放射性分析</w:t>
            </w:r>
          </w:p>
        </w:tc>
        <w:tc>
          <w:tcPr>
            <w:tcW w:w="3233" w:type="dxa"/>
          </w:tcPr>
          <w:p>
            <w:pPr>
              <w:rPr>
                <w:rFonts w:hint="eastAsia" w:ascii="仿宋_GB2312" w:eastAsia="仿宋_GB2312"/>
                <w:sz w:val="24"/>
                <w:szCs w:val="24"/>
              </w:rPr>
            </w:pPr>
          </w:p>
        </w:tc>
        <w:tc>
          <w:tcPr>
            <w:tcW w:w="1260" w:type="dxa"/>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right"/>
        </w:trPr>
        <w:tc>
          <w:tcPr>
            <w:tcW w:w="980" w:type="dxa"/>
            <w:vAlign w:val="center"/>
          </w:tcPr>
          <w:p>
            <w:pPr>
              <w:jc w:val="center"/>
              <w:rPr>
                <w:rFonts w:hint="eastAsia" w:ascii="仿宋_GB2312" w:eastAsia="仿宋_GB2312"/>
                <w:sz w:val="24"/>
                <w:szCs w:val="24"/>
              </w:rPr>
            </w:pPr>
            <w:r>
              <w:rPr>
                <w:rFonts w:hint="eastAsia" w:ascii="仿宋_GB2312" w:eastAsia="仿宋_GB2312"/>
                <w:sz w:val="24"/>
                <w:szCs w:val="24"/>
              </w:rPr>
              <w:t>440</w:t>
            </w:r>
          </w:p>
        </w:tc>
        <w:tc>
          <w:tcPr>
            <w:tcW w:w="3671" w:type="dxa"/>
            <w:vAlign w:val="center"/>
          </w:tcPr>
          <w:p>
            <w:pPr>
              <w:widowControl/>
              <w:spacing w:line="300" w:lineRule="exact"/>
              <w:textAlignment w:val="center"/>
              <w:rPr>
                <w:rFonts w:hint="eastAsia" w:ascii="仿宋_GB2312" w:eastAsia="仿宋_GB2312" w:cs="仿宋_GB2312"/>
                <w:kern w:val="0"/>
                <w:sz w:val="24"/>
                <w:szCs w:val="24"/>
              </w:rPr>
            </w:pPr>
            <w:r>
              <w:rPr>
                <w:rFonts w:hint="eastAsia" w:ascii="仿宋_GB2312" w:eastAsia="仿宋_GB2312" w:cs="仿宋_GB2312"/>
                <w:kern w:val="0"/>
                <w:sz w:val="24"/>
                <w:szCs w:val="24"/>
              </w:rPr>
              <w:t>氡及其子体检测</w:t>
            </w:r>
          </w:p>
        </w:tc>
        <w:tc>
          <w:tcPr>
            <w:tcW w:w="3233" w:type="dxa"/>
          </w:tcPr>
          <w:p>
            <w:pPr>
              <w:rPr>
                <w:rFonts w:hint="eastAsia" w:ascii="仿宋_GB2312" w:eastAsia="仿宋_GB2312"/>
                <w:sz w:val="24"/>
                <w:szCs w:val="24"/>
              </w:rPr>
            </w:pPr>
          </w:p>
        </w:tc>
        <w:tc>
          <w:tcPr>
            <w:tcW w:w="1260" w:type="dxa"/>
          </w:tcPr>
          <w:p>
            <w:pPr>
              <w:rPr>
                <w:rFonts w:hint="eastAsia" w:ascii="仿宋_GB2312" w:eastAsia="仿宋_GB2312"/>
                <w:sz w:val="24"/>
                <w:szCs w:val="24"/>
              </w:rPr>
            </w:pPr>
          </w:p>
        </w:tc>
      </w:tr>
    </w:tbl>
    <w:p>
      <w:pPr>
        <w:pStyle w:val="10"/>
        <w:rPr>
          <w:rFonts w:ascii="仿宋_GB2312" w:eastAsia="仿宋_GB2312"/>
        </w:rPr>
      </w:pPr>
    </w:p>
    <w:p>
      <w:pPr>
        <w:pStyle w:val="10"/>
        <w:rPr>
          <w:rFonts w:ascii="仿宋_GB2312" w:eastAsia="仿宋_GB2312"/>
        </w:rPr>
      </w:pPr>
    </w:p>
    <w:p>
      <w:pPr>
        <w:pStyle w:val="10"/>
        <w:rPr>
          <w:rFonts w:ascii="仿宋_GB2312" w:eastAsia="仿宋_GB2312"/>
        </w:rPr>
      </w:pPr>
    </w:p>
    <w:p>
      <w:pPr>
        <w:pStyle w:val="10"/>
        <w:rPr>
          <w:rFonts w:ascii="仿宋_GB2312" w:eastAsia="仿宋_GB2312"/>
        </w:rPr>
      </w:pPr>
    </w:p>
    <w:p>
      <w:pPr>
        <w:pStyle w:val="10"/>
        <w:rPr>
          <w:rFonts w:ascii="仿宋_GB2312" w:eastAsia="仿宋_GB2312"/>
        </w:rPr>
      </w:pPr>
    </w:p>
    <w:p>
      <w:pPr>
        <w:pStyle w:val="10"/>
        <w:rPr>
          <w:rFonts w:ascii="仿宋_GB2312" w:eastAsia="仿宋_GB2312"/>
        </w:rPr>
      </w:pPr>
    </w:p>
    <w:p>
      <w:pPr>
        <w:pStyle w:val="10"/>
        <w:rPr>
          <w:rFonts w:ascii="仿宋_GB2312" w:eastAsia="仿宋_GB2312"/>
        </w:rPr>
      </w:pPr>
    </w:p>
    <w:p>
      <w:pPr>
        <w:spacing w:line="400" w:lineRule="atLeast"/>
        <w:jc w:val="left"/>
        <w:rPr>
          <w:rFonts w:hint="eastAsia" w:ascii="黑体" w:eastAsia="黑体" w:cs="黑体"/>
          <w:b w:val="0"/>
          <w:bCs/>
          <w:sz w:val="32"/>
          <w:szCs w:val="32"/>
        </w:rPr>
      </w:pPr>
      <w:r>
        <w:rPr>
          <w:rFonts w:hint="eastAsia" w:ascii="仿宋_GB2312" w:eastAsia="仿宋_GB2312"/>
          <w:b/>
          <w:sz w:val="36"/>
          <w:szCs w:val="36"/>
        </w:rPr>
        <w:br w:type="page"/>
      </w:r>
      <w:r>
        <w:rPr>
          <w:rFonts w:hint="eastAsia" w:ascii="黑体" w:eastAsia="黑体" w:cs="黑体"/>
          <w:b w:val="0"/>
          <w:bCs/>
          <w:sz w:val="32"/>
          <w:szCs w:val="32"/>
        </w:rPr>
        <w:t>附表2</w:t>
      </w:r>
    </w:p>
    <w:p>
      <w:pPr>
        <w:spacing w:line="400" w:lineRule="atLeast"/>
        <w:jc w:val="center"/>
        <w:rPr>
          <w:rFonts w:hint="eastAsia" w:ascii="方正小标宋简体" w:eastAsia="方正小标宋简体" w:cs="方正小标宋简体"/>
          <w:b w:val="0"/>
          <w:bCs/>
          <w:sz w:val="44"/>
          <w:szCs w:val="44"/>
        </w:rPr>
      </w:pPr>
      <w:r>
        <w:rPr>
          <w:rFonts w:hint="eastAsia" w:ascii="方正小标宋简体" w:eastAsia="方正小标宋简体" w:cs="方正小标宋简体"/>
          <w:b w:val="0"/>
          <w:bCs/>
          <w:sz w:val="44"/>
          <w:szCs w:val="44"/>
        </w:rPr>
        <w:t>批准XXX的职业卫生专业技术人员名单</w:t>
      </w:r>
    </w:p>
    <w:tbl>
      <w:tblPr>
        <w:tblStyle w:val="21"/>
        <w:tblW w:w="990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09"/>
        <w:gridCol w:w="1062"/>
        <w:gridCol w:w="2144"/>
        <w:gridCol w:w="749"/>
        <w:gridCol w:w="2398"/>
        <w:gridCol w:w="27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blHeader/>
          <w:jc w:val="center"/>
        </w:trPr>
        <w:tc>
          <w:tcPr>
            <w:tcW w:w="809" w:type="dxa"/>
            <w:vAlign w:val="center"/>
          </w:tcPr>
          <w:p>
            <w:pPr>
              <w:widowControl/>
              <w:jc w:val="center"/>
              <w:textAlignment w:val="center"/>
              <w:rPr>
                <w:rFonts w:hint="eastAsia" w:ascii="黑体" w:eastAsia="黑体" w:cs="黑体"/>
                <w:kern w:val="0"/>
              </w:rPr>
            </w:pPr>
            <w:r>
              <w:rPr>
                <w:rFonts w:hint="eastAsia" w:ascii="黑体" w:eastAsia="黑体" w:cs="黑体"/>
                <w:kern w:val="0"/>
              </w:rPr>
              <w:t>序号</w:t>
            </w:r>
          </w:p>
        </w:tc>
        <w:tc>
          <w:tcPr>
            <w:tcW w:w="1062" w:type="dxa"/>
            <w:vAlign w:val="center"/>
          </w:tcPr>
          <w:p>
            <w:pPr>
              <w:widowControl/>
              <w:jc w:val="center"/>
              <w:textAlignment w:val="center"/>
              <w:rPr>
                <w:rFonts w:hint="eastAsia" w:ascii="黑体" w:eastAsia="黑体" w:cs="黑体"/>
                <w:kern w:val="0"/>
              </w:rPr>
            </w:pPr>
            <w:r>
              <w:rPr>
                <w:rFonts w:hint="eastAsia" w:ascii="黑体" w:eastAsia="黑体" w:cs="黑体"/>
                <w:kern w:val="0"/>
              </w:rPr>
              <w:t>姓名</w:t>
            </w:r>
          </w:p>
        </w:tc>
        <w:tc>
          <w:tcPr>
            <w:tcW w:w="2144" w:type="dxa"/>
            <w:vAlign w:val="center"/>
          </w:tcPr>
          <w:p>
            <w:pPr>
              <w:widowControl/>
              <w:jc w:val="center"/>
              <w:textAlignment w:val="center"/>
              <w:rPr>
                <w:rFonts w:hint="eastAsia" w:ascii="黑体" w:eastAsia="黑体" w:cs="黑体"/>
                <w:kern w:val="0"/>
              </w:rPr>
            </w:pPr>
            <w:r>
              <w:rPr>
                <w:rFonts w:hint="eastAsia" w:ascii="黑体" w:eastAsia="黑体" w:cs="黑体"/>
                <w:kern w:val="0"/>
              </w:rPr>
              <w:t>身份证号</w:t>
            </w:r>
          </w:p>
        </w:tc>
        <w:tc>
          <w:tcPr>
            <w:tcW w:w="749" w:type="dxa"/>
            <w:vAlign w:val="center"/>
          </w:tcPr>
          <w:p>
            <w:pPr>
              <w:widowControl/>
              <w:jc w:val="center"/>
              <w:textAlignment w:val="center"/>
              <w:rPr>
                <w:rFonts w:hint="eastAsia" w:ascii="黑体" w:eastAsia="黑体" w:cs="黑体"/>
                <w:kern w:val="0"/>
              </w:rPr>
            </w:pPr>
            <w:r>
              <w:rPr>
                <w:rFonts w:hint="eastAsia" w:ascii="黑体" w:eastAsia="黑体" w:cs="黑体"/>
                <w:kern w:val="0"/>
              </w:rPr>
              <w:t>性别</w:t>
            </w:r>
          </w:p>
        </w:tc>
        <w:tc>
          <w:tcPr>
            <w:tcW w:w="2398" w:type="dxa"/>
            <w:vAlign w:val="center"/>
          </w:tcPr>
          <w:p>
            <w:pPr>
              <w:widowControl/>
              <w:jc w:val="center"/>
              <w:textAlignment w:val="center"/>
              <w:rPr>
                <w:rFonts w:hint="eastAsia" w:ascii="黑体" w:eastAsia="黑体" w:cs="黑体"/>
                <w:kern w:val="0"/>
              </w:rPr>
            </w:pPr>
            <w:r>
              <w:rPr>
                <w:rFonts w:hint="eastAsia" w:ascii="黑体" w:eastAsia="黑体" w:cs="黑体"/>
                <w:kern w:val="0"/>
              </w:rPr>
              <w:t>专业技术人员类别</w:t>
            </w:r>
          </w:p>
        </w:tc>
        <w:tc>
          <w:tcPr>
            <w:tcW w:w="2747" w:type="dxa"/>
            <w:vAlign w:val="center"/>
          </w:tcPr>
          <w:p>
            <w:pPr>
              <w:widowControl/>
              <w:spacing w:line="240" w:lineRule="exact"/>
              <w:jc w:val="center"/>
              <w:textAlignment w:val="center"/>
              <w:rPr>
                <w:rFonts w:hint="eastAsia" w:ascii="黑体" w:eastAsia="黑体" w:cs="黑体"/>
                <w:kern w:val="0"/>
              </w:rPr>
            </w:pPr>
            <w:r>
              <w:rPr>
                <w:rFonts w:hint="eastAsia" w:ascii="黑体" w:eastAsia="黑体" w:cs="黑体"/>
                <w:kern w:val="0"/>
              </w:rPr>
              <w:t>证书编号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09" w:type="dxa"/>
            <w:vAlign w:val="center"/>
          </w:tcPr>
          <w:p>
            <w:pPr>
              <w:widowControl/>
              <w:jc w:val="center"/>
              <w:textAlignment w:val="center"/>
              <w:rPr>
                <w:rFonts w:ascii="仿宋_GB2312" w:eastAsia="仿宋_GB2312"/>
                <w:kern w:val="0"/>
              </w:rPr>
            </w:pPr>
            <w:r>
              <w:rPr>
                <w:rFonts w:hint="eastAsia" w:ascii="仿宋_GB2312" w:eastAsia="仿宋_GB2312"/>
              </w:rPr>
              <w:t>1</w:t>
            </w:r>
          </w:p>
        </w:tc>
        <w:tc>
          <w:tcPr>
            <w:tcW w:w="1062" w:type="dxa"/>
            <w:vAlign w:val="center"/>
          </w:tcPr>
          <w:p>
            <w:pPr>
              <w:widowControl/>
              <w:jc w:val="center"/>
              <w:textAlignment w:val="center"/>
              <w:rPr>
                <w:rFonts w:ascii="仿宋_GB2312" w:eastAsia="仿宋_GB2312"/>
                <w:kern w:val="0"/>
              </w:rPr>
            </w:pPr>
          </w:p>
        </w:tc>
        <w:tc>
          <w:tcPr>
            <w:tcW w:w="2144" w:type="dxa"/>
            <w:vAlign w:val="center"/>
          </w:tcPr>
          <w:p>
            <w:pPr>
              <w:widowControl/>
              <w:jc w:val="center"/>
              <w:textAlignment w:val="center"/>
              <w:rPr>
                <w:rFonts w:ascii="仿宋_GB2312" w:eastAsia="仿宋_GB2312"/>
                <w:kern w:val="0"/>
              </w:rPr>
            </w:pPr>
          </w:p>
        </w:tc>
        <w:tc>
          <w:tcPr>
            <w:tcW w:w="749" w:type="dxa"/>
            <w:vAlign w:val="center"/>
          </w:tcPr>
          <w:p>
            <w:pPr>
              <w:widowControl/>
              <w:jc w:val="center"/>
              <w:textAlignment w:val="center"/>
              <w:rPr>
                <w:rFonts w:ascii="仿宋_GB2312" w:eastAsia="仿宋_GB2312"/>
                <w:kern w:val="0"/>
              </w:rPr>
            </w:pPr>
          </w:p>
        </w:tc>
        <w:tc>
          <w:tcPr>
            <w:tcW w:w="2398" w:type="dxa"/>
            <w:vAlign w:val="center"/>
          </w:tcPr>
          <w:p>
            <w:pPr>
              <w:widowControl/>
              <w:jc w:val="center"/>
              <w:textAlignment w:val="center"/>
              <w:rPr>
                <w:rFonts w:ascii="仿宋_GB2312" w:eastAsia="仿宋_GB2312"/>
                <w:kern w:val="0"/>
              </w:rPr>
            </w:pPr>
            <w:r>
              <w:rPr>
                <w:rFonts w:hint="eastAsia" w:ascii="仿宋_GB2312" w:eastAsia="仿宋_GB2312"/>
                <w:kern w:val="0"/>
              </w:rPr>
              <w:t>职业卫生评价与检测（评价方向）</w:t>
            </w:r>
          </w:p>
        </w:tc>
        <w:tc>
          <w:tcPr>
            <w:tcW w:w="2747" w:type="dxa"/>
            <w:vAlign w:val="center"/>
          </w:tcPr>
          <w:p>
            <w:pPr>
              <w:widowControl/>
              <w:spacing w:line="240" w:lineRule="exact"/>
              <w:jc w:val="center"/>
              <w:textAlignment w:val="center"/>
              <w:rPr>
                <w:rFonts w:ascii="仿宋_GB2312" w:eastAsia="仿宋_GB2312"/>
                <w:kern w:val="0"/>
              </w:rPr>
            </w:pPr>
            <w:r>
              <w:rPr>
                <w:rFonts w:hint="eastAsia" w:ascii="仿宋_GB2312" w:eastAsia="仿宋_GB2312"/>
              </w:rPr>
              <w:t>桂卫职（评）20xxxxxx号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09" w:type="dxa"/>
            <w:vAlign w:val="center"/>
          </w:tcPr>
          <w:p>
            <w:pPr>
              <w:widowControl/>
              <w:jc w:val="center"/>
              <w:textAlignment w:val="center"/>
              <w:rPr>
                <w:rFonts w:ascii="仿宋_GB2312" w:eastAsia="仿宋_GB2312"/>
                <w:kern w:val="0"/>
              </w:rPr>
            </w:pPr>
            <w:r>
              <w:rPr>
                <w:rFonts w:hint="eastAsia" w:ascii="仿宋_GB2312" w:eastAsia="仿宋_GB2312"/>
              </w:rPr>
              <w:t>2</w:t>
            </w:r>
          </w:p>
        </w:tc>
        <w:tc>
          <w:tcPr>
            <w:tcW w:w="1062" w:type="dxa"/>
            <w:vAlign w:val="center"/>
          </w:tcPr>
          <w:p>
            <w:pPr>
              <w:widowControl/>
              <w:jc w:val="center"/>
              <w:textAlignment w:val="center"/>
              <w:rPr>
                <w:rFonts w:ascii="仿宋_GB2312" w:eastAsia="仿宋_GB2312"/>
                <w:kern w:val="0"/>
              </w:rPr>
            </w:pPr>
          </w:p>
        </w:tc>
        <w:tc>
          <w:tcPr>
            <w:tcW w:w="2144" w:type="dxa"/>
            <w:vAlign w:val="center"/>
          </w:tcPr>
          <w:p>
            <w:pPr>
              <w:widowControl/>
              <w:jc w:val="center"/>
              <w:textAlignment w:val="center"/>
              <w:rPr>
                <w:rFonts w:ascii="仿宋_GB2312" w:eastAsia="仿宋_GB2312"/>
                <w:kern w:val="0"/>
              </w:rPr>
            </w:pPr>
          </w:p>
        </w:tc>
        <w:tc>
          <w:tcPr>
            <w:tcW w:w="749" w:type="dxa"/>
            <w:vAlign w:val="center"/>
          </w:tcPr>
          <w:p>
            <w:pPr>
              <w:widowControl/>
              <w:jc w:val="center"/>
              <w:textAlignment w:val="center"/>
              <w:rPr>
                <w:rFonts w:ascii="仿宋_GB2312" w:eastAsia="仿宋_GB2312"/>
                <w:kern w:val="0"/>
              </w:rPr>
            </w:pPr>
          </w:p>
        </w:tc>
        <w:tc>
          <w:tcPr>
            <w:tcW w:w="2398" w:type="dxa"/>
            <w:vAlign w:val="center"/>
          </w:tcPr>
          <w:p>
            <w:pPr>
              <w:widowControl/>
              <w:jc w:val="center"/>
              <w:textAlignment w:val="center"/>
              <w:rPr>
                <w:rFonts w:ascii="仿宋_GB2312" w:eastAsia="仿宋_GB2312"/>
                <w:kern w:val="0"/>
              </w:rPr>
            </w:pPr>
            <w:r>
              <w:rPr>
                <w:rFonts w:hint="eastAsia" w:ascii="仿宋_GB2312" w:eastAsia="仿宋_GB2312"/>
                <w:kern w:val="0"/>
              </w:rPr>
              <w:t>职业卫生评价与检测（检测方向）</w:t>
            </w:r>
          </w:p>
        </w:tc>
        <w:tc>
          <w:tcPr>
            <w:tcW w:w="2747" w:type="dxa"/>
            <w:vAlign w:val="center"/>
          </w:tcPr>
          <w:p>
            <w:pPr>
              <w:widowControl/>
              <w:spacing w:line="240" w:lineRule="exact"/>
              <w:jc w:val="center"/>
              <w:textAlignment w:val="center"/>
              <w:rPr>
                <w:rFonts w:ascii="仿宋_GB2312" w:eastAsia="仿宋_GB2312"/>
                <w:kern w:val="0"/>
              </w:rPr>
            </w:pPr>
            <w:r>
              <w:rPr>
                <w:rFonts w:hint="eastAsia" w:ascii="仿宋_GB2312" w:eastAsia="仿宋_GB2312"/>
              </w:rPr>
              <w:t>桂卫职（检）20xxxxxx号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09" w:type="dxa"/>
            <w:vAlign w:val="center"/>
          </w:tcPr>
          <w:p>
            <w:pPr>
              <w:widowControl/>
              <w:jc w:val="center"/>
              <w:textAlignment w:val="center"/>
              <w:rPr>
                <w:rFonts w:ascii="仿宋_GB2312" w:eastAsia="仿宋_GB2312"/>
                <w:kern w:val="0"/>
              </w:rPr>
            </w:pPr>
            <w:r>
              <w:rPr>
                <w:rFonts w:hint="eastAsia" w:ascii="仿宋_GB2312" w:eastAsia="仿宋_GB2312"/>
              </w:rPr>
              <w:t>3</w:t>
            </w:r>
          </w:p>
        </w:tc>
        <w:tc>
          <w:tcPr>
            <w:tcW w:w="1062" w:type="dxa"/>
            <w:vAlign w:val="center"/>
          </w:tcPr>
          <w:p>
            <w:pPr>
              <w:widowControl/>
              <w:jc w:val="center"/>
              <w:textAlignment w:val="center"/>
              <w:rPr>
                <w:rFonts w:ascii="仿宋_GB2312" w:eastAsia="仿宋_GB2312"/>
                <w:kern w:val="0"/>
              </w:rPr>
            </w:pPr>
          </w:p>
        </w:tc>
        <w:tc>
          <w:tcPr>
            <w:tcW w:w="2144" w:type="dxa"/>
            <w:vAlign w:val="center"/>
          </w:tcPr>
          <w:p>
            <w:pPr>
              <w:widowControl/>
              <w:jc w:val="center"/>
              <w:textAlignment w:val="center"/>
              <w:rPr>
                <w:rFonts w:ascii="仿宋_GB2312" w:eastAsia="仿宋_GB2312"/>
                <w:kern w:val="0"/>
              </w:rPr>
            </w:pPr>
          </w:p>
        </w:tc>
        <w:tc>
          <w:tcPr>
            <w:tcW w:w="749" w:type="dxa"/>
            <w:vAlign w:val="center"/>
          </w:tcPr>
          <w:p>
            <w:pPr>
              <w:widowControl/>
              <w:jc w:val="center"/>
              <w:textAlignment w:val="center"/>
              <w:rPr>
                <w:rFonts w:ascii="仿宋_GB2312" w:eastAsia="仿宋_GB2312"/>
                <w:kern w:val="0"/>
              </w:rPr>
            </w:pPr>
          </w:p>
        </w:tc>
        <w:tc>
          <w:tcPr>
            <w:tcW w:w="2398" w:type="dxa"/>
            <w:vAlign w:val="center"/>
          </w:tcPr>
          <w:p>
            <w:pPr>
              <w:widowControl/>
              <w:jc w:val="center"/>
              <w:textAlignment w:val="center"/>
              <w:rPr>
                <w:rFonts w:ascii="仿宋_GB2312" w:eastAsia="仿宋_GB2312"/>
                <w:kern w:val="0"/>
              </w:rPr>
            </w:pPr>
            <w:r>
              <w:rPr>
                <w:rFonts w:hint="eastAsia" w:ascii="仿宋_GB2312" w:eastAsia="仿宋_GB2312"/>
                <w:kern w:val="0"/>
              </w:rPr>
              <w:t>放射卫生评价与检测</w:t>
            </w:r>
          </w:p>
        </w:tc>
        <w:tc>
          <w:tcPr>
            <w:tcW w:w="2747" w:type="dxa"/>
            <w:vAlign w:val="center"/>
          </w:tcPr>
          <w:p>
            <w:pPr>
              <w:widowControl/>
              <w:spacing w:line="240" w:lineRule="exact"/>
              <w:jc w:val="center"/>
              <w:textAlignment w:val="center"/>
              <w:rPr>
                <w:rFonts w:ascii="仿宋_GB2312" w:eastAsia="仿宋_GB2312"/>
                <w:kern w:val="0"/>
              </w:rPr>
            </w:pPr>
            <w:r>
              <w:rPr>
                <w:rFonts w:hint="eastAsia" w:ascii="仿宋_GB2312" w:eastAsia="仿宋_GB2312"/>
              </w:rPr>
              <w:t>桂卫职（放）20xxxxxx号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09" w:type="dxa"/>
            <w:vAlign w:val="center"/>
          </w:tcPr>
          <w:p>
            <w:pPr>
              <w:widowControl/>
              <w:jc w:val="center"/>
              <w:textAlignment w:val="center"/>
              <w:rPr>
                <w:rFonts w:ascii="仿宋_GB2312" w:eastAsia="仿宋_GB2312"/>
                <w:kern w:val="0"/>
              </w:rPr>
            </w:pPr>
            <w:r>
              <w:rPr>
                <w:rFonts w:hint="eastAsia" w:ascii="仿宋_GB2312" w:eastAsia="仿宋_GB2312"/>
              </w:rPr>
              <w:t>4</w:t>
            </w:r>
          </w:p>
        </w:tc>
        <w:tc>
          <w:tcPr>
            <w:tcW w:w="1062" w:type="dxa"/>
            <w:vAlign w:val="center"/>
          </w:tcPr>
          <w:p>
            <w:pPr>
              <w:widowControl/>
              <w:jc w:val="center"/>
              <w:textAlignment w:val="center"/>
              <w:rPr>
                <w:rFonts w:ascii="仿宋_GB2312" w:eastAsia="仿宋_GB2312"/>
                <w:kern w:val="0"/>
              </w:rPr>
            </w:pPr>
          </w:p>
        </w:tc>
        <w:tc>
          <w:tcPr>
            <w:tcW w:w="2144" w:type="dxa"/>
            <w:vAlign w:val="center"/>
          </w:tcPr>
          <w:p>
            <w:pPr>
              <w:widowControl/>
              <w:jc w:val="center"/>
              <w:textAlignment w:val="center"/>
              <w:rPr>
                <w:rFonts w:ascii="仿宋_GB2312" w:eastAsia="仿宋_GB2312"/>
                <w:kern w:val="0"/>
              </w:rPr>
            </w:pPr>
          </w:p>
        </w:tc>
        <w:tc>
          <w:tcPr>
            <w:tcW w:w="749" w:type="dxa"/>
            <w:vAlign w:val="center"/>
          </w:tcPr>
          <w:p>
            <w:pPr>
              <w:widowControl/>
              <w:jc w:val="center"/>
              <w:textAlignment w:val="center"/>
              <w:rPr>
                <w:rFonts w:ascii="仿宋_GB2312" w:eastAsia="仿宋_GB2312"/>
                <w:kern w:val="0"/>
              </w:rPr>
            </w:pPr>
          </w:p>
        </w:tc>
        <w:tc>
          <w:tcPr>
            <w:tcW w:w="2398" w:type="dxa"/>
            <w:vAlign w:val="center"/>
          </w:tcPr>
          <w:p>
            <w:pPr>
              <w:widowControl/>
              <w:jc w:val="center"/>
              <w:textAlignment w:val="center"/>
              <w:rPr>
                <w:rFonts w:ascii="仿宋_GB2312" w:eastAsia="仿宋_GB2312"/>
                <w:kern w:val="0"/>
              </w:rPr>
            </w:pPr>
          </w:p>
        </w:tc>
        <w:tc>
          <w:tcPr>
            <w:tcW w:w="2747" w:type="dxa"/>
            <w:vAlign w:val="center"/>
          </w:tcPr>
          <w:p>
            <w:pPr>
              <w:widowControl/>
              <w:spacing w:line="240" w:lineRule="exact"/>
              <w:jc w:val="center"/>
              <w:textAlignment w:val="center"/>
              <w:rPr>
                <w:rFonts w:ascii="仿宋_GB2312" w:eastAsia="仿宋_GB2312"/>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09" w:type="dxa"/>
            <w:vAlign w:val="center"/>
          </w:tcPr>
          <w:p>
            <w:pPr>
              <w:widowControl/>
              <w:jc w:val="center"/>
              <w:textAlignment w:val="center"/>
              <w:rPr>
                <w:rFonts w:ascii="仿宋_GB2312" w:eastAsia="仿宋_GB2312"/>
                <w:kern w:val="0"/>
              </w:rPr>
            </w:pPr>
            <w:r>
              <w:rPr>
                <w:rFonts w:hint="eastAsia" w:ascii="仿宋_GB2312" w:eastAsia="仿宋_GB2312"/>
              </w:rPr>
              <w:t>5</w:t>
            </w:r>
          </w:p>
        </w:tc>
        <w:tc>
          <w:tcPr>
            <w:tcW w:w="1062" w:type="dxa"/>
            <w:vAlign w:val="center"/>
          </w:tcPr>
          <w:p>
            <w:pPr>
              <w:widowControl/>
              <w:jc w:val="center"/>
              <w:textAlignment w:val="center"/>
              <w:rPr>
                <w:rFonts w:ascii="仿宋_GB2312" w:eastAsia="仿宋_GB2312"/>
                <w:kern w:val="0"/>
              </w:rPr>
            </w:pPr>
          </w:p>
        </w:tc>
        <w:tc>
          <w:tcPr>
            <w:tcW w:w="2144" w:type="dxa"/>
            <w:vAlign w:val="center"/>
          </w:tcPr>
          <w:p>
            <w:pPr>
              <w:widowControl/>
              <w:jc w:val="center"/>
              <w:textAlignment w:val="center"/>
              <w:rPr>
                <w:rFonts w:ascii="仿宋_GB2312" w:eastAsia="仿宋_GB2312"/>
                <w:kern w:val="0"/>
              </w:rPr>
            </w:pPr>
          </w:p>
        </w:tc>
        <w:tc>
          <w:tcPr>
            <w:tcW w:w="749" w:type="dxa"/>
            <w:vAlign w:val="center"/>
          </w:tcPr>
          <w:p>
            <w:pPr>
              <w:widowControl/>
              <w:jc w:val="center"/>
              <w:textAlignment w:val="center"/>
              <w:rPr>
                <w:rFonts w:ascii="仿宋_GB2312" w:eastAsia="仿宋_GB2312"/>
                <w:kern w:val="0"/>
              </w:rPr>
            </w:pPr>
          </w:p>
        </w:tc>
        <w:tc>
          <w:tcPr>
            <w:tcW w:w="2398" w:type="dxa"/>
            <w:vAlign w:val="center"/>
          </w:tcPr>
          <w:p>
            <w:pPr>
              <w:widowControl/>
              <w:jc w:val="center"/>
              <w:textAlignment w:val="center"/>
              <w:rPr>
                <w:rFonts w:ascii="仿宋_GB2312" w:eastAsia="仿宋_GB2312"/>
                <w:kern w:val="0"/>
              </w:rPr>
            </w:pPr>
          </w:p>
        </w:tc>
        <w:tc>
          <w:tcPr>
            <w:tcW w:w="2747" w:type="dxa"/>
            <w:vAlign w:val="center"/>
          </w:tcPr>
          <w:p>
            <w:pPr>
              <w:widowControl/>
              <w:spacing w:line="240" w:lineRule="exact"/>
              <w:jc w:val="center"/>
              <w:textAlignment w:val="center"/>
              <w:rPr>
                <w:rFonts w:ascii="仿宋_GB2312" w:eastAsia="仿宋_GB2312"/>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09" w:type="dxa"/>
            <w:vAlign w:val="center"/>
          </w:tcPr>
          <w:p>
            <w:pPr>
              <w:widowControl/>
              <w:jc w:val="center"/>
              <w:textAlignment w:val="center"/>
              <w:rPr>
                <w:rFonts w:ascii="仿宋_GB2312" w:eastAsia="仿宋_GB2312"/>
                <w:kern w:val="0"/>
              </w:rPr>
            </w:pPr>
            <w:r>
              <w:rPr>
                <w:rFonts w:hint="eastAsia" w:ascii="仿宋_GB2312" w:eastAsia="仿宋_GB2312"/>
              </w:rPr>
              <w:t>6</w:t>
            </w:r>
          </w:p>
        </w:tc>
        <w:tc>
          <w:tcPr>
            <w:tcW w:w="1062" w:type="dxa"/>
            <w:vAlign w:val="center"/>
          </w:tcPr>
          <w:p>
            <w:pPr>
              <w:widowControl/>
              <w:jc w:val="center"/>
              <w:textAlignment w:val="center"/>
              <w:rPr>
                <w:rFonts w:ascii="仿宋_GB2312" w:eastAsia="仿宋_GB2312"/>
                <w:kern w:val="0"/>
              </w:rPr>
            </w:pPr>
          </w:p>
        </w:tc>
        <w:tc>
          <w:tcPr>
            <w:tcW w:w="2144" w:type="dxa"/>
            <w:vAlign w:val="center"/>
          </w:tcPr>
          <w:p>
            <w:pPr>
              <w:widowControl/>
              <w:jc w:val="center"/>
              <w:textAlignment w:val="center"/>
              <w:rPr>
                <w:rFonts w:ascii="仿宋_GB2312" w:eastAsia="仿宋_GB2312"/>
                <w:kern w:val="0"/>
              </w:rPr>
            </w:pPr>
          </w:p>
        </w:tc>
        <w:tc>
          <w:tcPr>
            <w:tcW w:w="749" w:type="dxa"/>
            <w:vAlign w:val="center"/>
          </w:tcPr>
          <w:p>
            <w:pPr>
              <w:widowControl/>
              <w:jc w:val="center"/>
              <w:textAlignment w:val="center"/>
              <w:rPr>
                <w:rFonts w:ascii="仿宋_GB2312" w:eastAsia="仿宋_GB2312"/>
                <w:kern w:val="0"/>
              </w:rPr>
            </w:pPr>
          </w:p>
        </w:tc>
        <w:tc>
          <w:tcPr>
            <w:tcW w:w="2398" w:type="dxa"/>
            <w:vAlign w:val="center"/>
          </w:tcPr>
          <w:p>
            <w:pPr>
              <w:widowControl/>
              <w:jc w:val="center"/>
              <w:textAlignment w:val="center"/>
              <w:rPr>
                <w:rFonts w:ascii="仿宋_GB2312" w:eastAsia="仿宋_GB2312"/>
                <w:kern w:val="0"/>
              </w:rPr>
            </w:pPr>
          </w:p>
        </w:tc>
        <w:tc>
          <w:tcPr>
            <w:tcW w:w="2747" w:type="dxa"/>
            <w:vAlign w:val="center"/>
          </w:tcPr>
          <w:p>
            <w:pPr>
              <w:widowControl/>
              <w:spacing w:line="240" w:lineRule="exact"/>
              <w:jc w:val="center"/>
              <w:textAlignment w:val="center"/>
              <w:rPr>
                <w:rFonts w:ascii="仿宋_GB2312" w:eastAsia="仿宋_GB2312"/>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09" w:type="dxa"/>
            <w:vAlign w:val="center"/>
          </w:tcPr>
          <w:p>
            <w:pPr>
              <w:widowControl/>
              <w:jc w:val="center"/>
              <w:textAlignment w:val="center"/>
              <w:rPr>
                <w:rFonts w:ascii="仿宋_GB2312" w:eastAsia="仿宋_GB2312"/>
                <w:kern w:val="0"/>
              </w:rPr>
            </w:pPr>
            <w:r>
              <w:rPr>
                <w:rFonts w:hint="eastAsia" w:ascii="仿宋_GB2312" w:eastAsia="仿宋_GB2312"/>
              </w:rPr>
              <w:t>7</w:t>
            </w:r>
          </w:p>
        </w:tc>
        <w:tc>
          <w:tcPr>
            <w:tcW w:w="1062" w:type="dxa"/>
            <w:vAlign w:val="center"/>
          </w:tcPr>
          <w:p>
            <w:pPr>
              <w:widowControl/>
              <w:jc w:val="center"/>
              <w:textAlignment w:val="center"/>
              <w:rPr>
                <w:rFonts w:ascii="仿宋_GB2312" w:eastAsia="仿宋_GB2312"/>
                <w:kern w:val="0"/>
              </w:rPr>
            </w:pPr>
          </w:p>
        </w:tc>
        <w:tc>
          <w:tcPr>
            <w:tcW w:w="2144" w:type="dxa"/>
            <w:vAlign w:val="center"/>
          </w:tcPr>
          <w:p>
            <w:pPr>
              <w:widowControl/>
              <w:jc w:val="center"/>
              <w:textAlignment w:val="center"/>
              <w:rPr>
                <w:rFonts w:ascii="仿宋_GB2312" w:eastAsia="仿宋_GB2312"/>
                <w:kern w:val="0"/>
              </w:rPr>
            </w:pPr>
          </w:p>
        </w:tc>
        <w:tc>
          <w:tcPr>
            <w:tcW w:w="749" w:type="dxa"/>
            <w:vAlign w:val="center"/>
          </w:tcPr>
          <w:p>
            <w:pPr>
              <w:widowControl/>
              <w:jc w:val="center"/>
              <w:textAlignment w:val="center"/>
              <w:rPr>
                <w:rFonts w:ascii="仿宋_GB2312" w:eastAsia="仿宋_GB2312"/>
                <w:kern w:val="0"/>
              </w:rPr>
            </w:pPr>
          </w:p>
        </w:tc>
        <w:tc>
          <w:tcPr>
            <w:tcW w:w="2398" w:type="dxa"/>
            <w:vAlign w:val="center"/>
          </w:tcPr>
          <w:p>
            <w:pPr>
              <w:widowControl/>
              <w:jc w:val="center"/>
              <w:textAlignment w:val="center"/>
              <w:rPr>
                <w:rFonts w:ascii="仿宋_GB2312" w:eastAsia="仿宋_GB2312"/>
                <w:kern w:val="0"/>
              </w:rPr>
            </w:pPr>
          </w:p>
        </w:tc>
        <w:tc>
          <w:tcPr>
            <w:tcW w:w="2747" w:type="dxa"/>
            <w:vAlign w:val="center"/>
          </w:tcPr>
          <w:p>
            <w:pPr>
              <w:widowControl/>
              <w:spacing w:line="240" w:lineRule="exact"/>
              <w:jc w:val="center"/>
              <w:textAlignment w:val="center"/>
              <w:rPr>
                <w:rFonts w:ascii="仿宋_GB2312" w:eastAsia="仿宋_GB2312"/>
                <w:kern w:val="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仿宋_GB2312" w:eastAsia="仿宋_GB2312"/>
        </w:rPr>
      </w:pPr>
    </w:p>
    <w:p>
      <w:pPr>
        <w:keepNext w:val="0"/>
        <w:keepLines w:val="0"/>
        <w:pageBreakBefore w:val="0"/>
        <w:widowControl/>
        <w:kinsoku/>
        <w:wordWrap/>
        <w:overflowPunct/>
        <w:topLinePunct w:val="0"/>
        <w:autoSpaceDE/>
        <w:autoSpaceDN/>
        <w:bidi w:val="0"/>
        <w:adjustRightInd/>
        <w:snapToGrid/>
        <w:spacing w:line="360" w:lineRule="exact"/>
        <w:ind w:left="480" w:right="200" w:hanging="480"/>
        <w:jc w:val="center"/>
        <w:textAlignment w:val="auto"/>
        <w:outlineLvl w:val="9"/>
        <w:rPr>
          <w:rFonts w:hint="eastAsia" w:ascii="方正小标宋简体" w:eastAsia="方正小标宋简体" w:cs="方正小标宋简体"/>
          <w:b w:val="0"/>
          <w:bCs/>
          <w:kern w:val="0"/>
          <w:sz w:val="36"/>
          <w:szCs w:val="36"/>
        </w:rPr>
      </w:pPr>
    </w:p>
    <w:p>
      <w:pPr>
        <w:keepNext w:val="0"/>
        <w:keepLines w:val="0"/>
        <w:pageBreakBefore w:val="0"/>
        <w:widowControl/>
        <w:kinsoku/>
        <w:wordWrap/>
        <w:overflowPunct/>
        <w:topLinePunct w:val="0"/>
        <w:autoSpaceDE/>
        <w:autoSpaceDN/>
        <w:bidi w:val="0"/>
        <w:adjustRightInd/>
        <w:spacing w:line="480" w:lineRule="exact"/>
        <w:ind w:left="480" w:right="200" w:hanging="480"/>
        <w:jc w:val="center"/>
        <w:textAlignment w:val="auto"/>
        <w:outlineLvl w:val="9"/>
        <w:rPr>
          <w:rFonts w:hint="eastAsia" w:ascii="方正小标宋简体" w:eastAsia="方正小标宋简体" w:cs="方正小标宋简体"/>
          <w:b w:val="0"/>
          <w:bCs/>
          <w:kern w:val="0"/>
          <w:sz w:val="44"/>
          <w:szCs w:val="44"/>
        </w:rPr>
      </w:pPr>
      <w:r>
        <w:rPr>
          <w:rFonts w:hint="eastAsia" w:ascii="方正小标宋简体" w:eastAsia="方正小标宋简体" w:cs="方正小标宋简体"/>
          <w:b w:val="0"/>
          <w:bCs/>
          <w:kern w:val="0"/>
          <w:sz w:val="44"/>
          <w:szCs w:val="44"/>
        </w:rPr>
        <w:t>资质证书（正本、副本）填写说明</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480" w:lineRule="exact"/>
        <w:jc w:val="left"/>
        <w:textAlignment w:val="auto"/>
        <w:outlineLvl w:val="9"/>
        <w:rPr>
          <w:rFonts w:ascii="仿宋_GB2312" w:eastAsia="仿宋_GB2312"/>
          <w:sz w:val="18"/>
          <w:szCs w:val="18"/>
        </w:rPr>
      </w:pPr>
    </w:p>
    <w:p>
      <w:pPr>
        <w:keepNext w:val="0"/>
        <w:keepLines w:val="0"/>
        <w:pageBreakBefore w:val="0"/>
        <w:widowControl/>
        <w:kinsoku/>
        <w:wordWrap/>
        <w:overflowPunct/>
        <w:topLinePunct w:val="0"/>
        <w:autoSpaceDE/>
        <w:autoSpaceDN/>
        <w:bidi w:val="0"/>
        <w:adjustRightInd/>
        <w:spacing w:line="480" w:lineRule="exact"/>
        <w:textAlignment w:val="auto"/>
        <w:outlineLvl w:val="9"/>
        <w:rPr>
          <w:rFonts w:ascii="仿宋_GB2312" w:eastAsia="仿宋_GB2312" w:cs="仿宋_GB2312"/>
          <w:kern w:val="0"/>
          <w:sz w:val="30"/>
          <w:szCs w:val="30"/>
        </w:rPr>
      </w:pPr>
      <w:r>
        <w:rPr>
          <w:rFonts w:hint="eastAsia" w:ascii="仿宋_GB2312" w:eastAsia="仿宋_GB2312" w:cs="仿宋_GB2312"/>
          <w:kern w:val="0"/>
          <w:sz w:val="30"/>
          <w:szCs w:val="30"/>
          <w:lang w:eastAsia="zh-CN"/>
        </w:rPr>
        <w:t>　　</w:t>
      </w:r>
      <w:r>
        <w:rPr>
          <w:rFonts w:hint="eastAsia" w:ascii="仿宋_GB2312" w:eastAsia="仿宋_GB2312" w:cs="仿宋_GB2312"/>
          <w:kern w:val="0"/>
          <w:sz w:val="30"/>
          <w:szCs w:val="30"/>
        </w:rPr>
        <w:t>一、本证由资质认可机关填写。</w:t>
      </w:r>
    </w:p>
    <w:p>
      <w:pPr>
        <w:keepNext w:val="0"/>
        <w:keepLines w:val="0"/>
        <w:pageBreakBefore w:val="0"/>
        <w:widowControl/>
        <w:kinsoku/>
        <w:wordWrap/>
        <w:overflowPunct/>
        <w:topLinePunct w:val="0"/>
        <w:autoSpaceDE/>
        <w:autoSpaceDN/>
        <w:bidi w:val="0"/>
        <w:adjustRightInd/>
        <w:spacing w:line="480" w:lineRule="exact"/>
        <w:ind w:left="507" w:hanging="507" w:hangingChars="169"/>
        <w:textAlignment w:val="auto"/>
        <w:outlineLvl w:val="9"/>
        <w:rPr>
          <w:rFonts w:ascii="仿宋_GB2312" w:eastAsia="仿宋_GB2312" w:cs="仿宋_GB2312"/>
          <w:kern w:val="0"/>
          <w:sz w:val="30"/>
          <w:szCs w:val="30"/>
        </w:rPr>
      </w:pPr>
      <w:r>
        <w:rPr>
          <w:rFonts w:hint="eastAsia" w:ascii="仿宋_GB2312" w:eastAsia="仿宋_GB2312" w:cs="仿宋_GB2312"/>
          <w:kern w:val="0"/>
          <w:sz w:val="30"/>
          <w:szCs w:val="30"/>
          <w:lang w:eastAsia="zh-CN"/>
        </w:rPr>
        <w:t>　　</w:t>
      </w:r>
      <w:r>
        <w:rPr>
          <w:rFonts w:hint="eastAsia" w:ascii="仿宋_GB2312" w:eastAsia="仿宋_GB2312" w:cs="仿宋_GB2312"/>
          <w:kern w:val="0"/>
          <w:sz w:val="30"/>
          <w:szCs w:val="30"/>
        </w:rPr>
        <w:t xml:space="preserve">二、正本、副本第2页由资质认可机关盖章。 </w:t>
      </w:r>
    </w:p>
    <w:p>
      <w:pPr>
        <w:keepNext w:val="0"/>
        <w:keepLines w:val="0"/>
        <w:pageBreakBefore w:val="0"/>
        <w:widowControl/>
        <w:kinsoku/>
        <w:wordWrap/>
        <w:overflowPunct/>
        <w:topLinePunct w:val="0"/>
        <w:autoSpaceDE/>
        <w:autoSpaceDN/>
        <w:bidi w:val="0"/>
        <w:adjustRightInd/>
        <w:spacing w:line="480" w:lineRule="exact"/>
        <w:textAlignment w:val="auto"/>
        <w:outlineLvl w:val="9"/>
        <w:rPr>
          <w:rFonts w:ascii="仿宋_GB2312" w:eastAsia="仿宋_GB2312" w:cs="仿宋_GB2312"/>
          <w:kern w:val="0"/>
          <w:sz w:val="30"/>
          <w:szCs w:val="30"/>
        </w:rPr>
      </w:pPr>
      <w:r>
        <w:rPr>
          <w:rFonts w:hint="eastAsia" w:ascii="仿宋_GB2312" w:eastAsia="仿宋_GB2312" w:cs="仿宋_GB2312"/>
          <w:kern w:val="0"/>
          <w:sz w:val="30"/>
          <w:szCs w:val="30"/>
          <w:lang w:eastAsia="zh-CN"/>
        </w:rPr>
        <w:t>　　</w:t>
      </w:r>
      <w:r>
        <w:rPr>
          <w:rFonts w:hint="eastAsia" w:ascii="仿宋_GB2312" w:eastAsia="仿宋_GB2312" w:cs="仿宋_GB2312"/>
          <w:kern w:val="0"/>
          <w:sz w:val="30"/>
          <w:szCs w:val="30"/>
        </w:rPr>
        <w:t>三、正本及副本第2页的“（ ）卫职技字（ ）第  号”，其中第一个“（ ）”填资质认可机关省份简称，如“京”、“冀”等；其中第二个“（ ）”填发证年份，如“2021”。</w:t>
      </w:r>
    </w:p>
    <w:p>
      <w:pPr>
        <w:keepNext w:val="0"/>
        <w:keepLines w:val="0"/>
        <w:pageBreakBefore w:val="0"/>
        <w:widowControl/>
        <w:kinsoku/>
        <w:wordWrap/>
        <w:overflowPunct/>
        <w:topLinePunct w:val="0"/>
        <w:autoSpaceDE/>
        <w:autoSpaceDN/>
        <w:bidi w:val="0"/>
        <w:adjustRightInd/>
        <w:spacing w:line="480" w:lineRule="exact"/>
        <w:textAlignment w:val="auto"/>
        <w:outlineLvl w:val="9"/>
        <w:rPr>
          <w:rFonts w:ascii="仿宋_GB2312" w:eastAsia="仿宋_GB2312" w:cs="仿宋_GB2312"/>
          <w:kern w:val="0"/>
          <w:sz w:val="30"/>
          <w:szCs w:val="30"/>
        </w:rPr>
      </w:pPr>
      <w:r>
        <w:rPr>
          <w:rFonts w:hint="eastAsia" w:ascii="仿宋_GB2312" w:eastAsia="仿宋_GB2312" w:cs="仿宋_GB2312"/>
          <w:kern w:val="0"/>
          <w:sz w:val="30"/>
          <w:szCs w:val="30"/>
          <w:lang w:eastAsia="zh-CN"/>
        </w:rPr>
        <w:t>　　</w:t>
      </w:r>
      <w:r>
        <w:rPr>
          <w:rFonts w:hint="eastAsia" w:ascii="仿宋_GB2312" w:eastAsia="仿宋_GB2312" w:cs="仿宋_GB2312"/>
          <w:kern w:val="0"/>
          <w:sz w:val="30"/>
          <w:szCs w:val="30"/>
        </w:rPr>
        <w:t>四、正本及副本第2页的“业务范围”包括：第一类：采矿业；化工、石化及医药；冶金、建材；机械制造、电力、纺织、建筑和交通运输等行业领域。第二类：核设施；核技术工业应用。</w:t>
      </w:r>
    </w:p>
    <w:p>
      <w:pPr>
        <w:keepNext w:val="0"/>
        <w:keepLines w:val="0"/>
        <w:pageBreakBefore w:val="0"/>
        <w:widowControl/>
        <w:kinsoku/>
        <w:wordWrap/>
        <w:overflowPunct/>
        <w:topLinePunct w:val="0"/>
        <w:autoSpaceDE/>
        <w:autoSpaceDN/>
        <w:bidi w:val="0"/>
        <w:adjustRightInd/>
        <w:spacing w:line="480" w:lineRule="exact"/>
        <w:textAlignment w:val="auto"/>
        <w:outlineLvl w:val="9"/>
        <w:rPr>
          <w:rFonts w:ascii="仿宋_GB2312" w:eastAsia="仿宋_GB2312" w:cs="仿宋_GB2312"/>
          <w:kern w:val="0"/>
          <w:sz w:val="30"/>
          <w:szCs w:val="30"/>
        </w:rPr>
      </w:pPr>
      <w:r>
        <w:rPr>
          <w:rFonts w:hint="eastAsia" w:ascii="仿宋_GB2312" w:eastAsia="仿宋_GB2312" w:cs="仿宋_GB2312"/>
          <w:kern w:val="0"/>
          <w:sz w:val="30"/>
          <w:szCs w:val="30"/>
          <w:lang w:eastAsia="zh-CN"/>
        </w:rPr>
        <w:t>　　</w:t>
      </w:r>
      <w:r>
        <w:rPr>
          <w:rFonts w:hint="eastAsia" w:ascii="仿宋_GB2312" w:eastAsia="仿宋_GB2312" w:cs="仿宋_GB2312"/>
          <w:kern w:val="0"/>
          <w:sz w:val="30"/>
          <w:szCs w:val="30"/>
        </w:rPr>
        <w:t>五、副本第3、4、5、6、7、8页，由资质认可机关填写发生资质变更或增加业务范围的情况并盖章。</w:t>
      </w:r>
    </w:p>
    <w:p>
      <w:pPr>
        <w:pStyle w:val="10"/>
        <w:keepNext w:val="0"/>
        <w:keepLines w:val="0"/>
        <w:pageBreakBefore w:val="0"/>
        <w:widowControl w:val="0"/>
        <w:kinsoku/>
        <w:wordWrap/>
        <w:overflowPunct/>
        <w:topLinePunct w:val="0"/>
        <w:autoSpaceDE/>
        <w:autoSpaceDN/>
        <w:bidi w:val="0"/>
        <w:adjustRightInd/>
        <w:spacing w:line="480" w:lineRule="exact"/>
        <w:textAlignment w:val="auto"/>
        <w:outlineLvl w:val="9"/>
        <w:rPr>
          <w:rFonts w:ascii="仿宋_GB2312" w:eastAsia="仿宋_GB2312" w:cs="仿宋_GB2312"/>
          <w:kern w:val="0"/>
          <w:sz w:val="30"/>
          <w:szCs w:val="30"/>
        </w:rPr>
      </w:pPr>
      <w:r>
        <w:rPr>
          <w:rFonts w:hint="eastAsia" w:ascii="仿宋_GB2312" w:eastAsia="仿宋_GB2312" w:cs="仿宋_GB2312"/>
          <w:kern w:val="0"/>
          <w:sz w:val="30"/>
          <w:szCs w:val="30"/>
          <w:lang w:eastAsia="zh-CN"/>
        </w:rPr>
        <w:t>　　</w:t>
      </w:r>
      <w:r>
        <w:rPr>
          <w:rFonts w:hint="eastAsia" w:ascii="仿宋_GB2312" w:eastAsia="仿宋_GB2312" w:cs="仿宋_GB2312"/>
          <w:kern w:val="0"/>
          <w:sz w:val="30"/>
          <w:szCs w:val="30"/>
        </w:rPr>
        <w:t>六、副表1，由资质认可机关填写批准的检测检验能力范围。</w:t>
      </w:r>
    </w:p>
    <w:p>
      <w:pPr>
        <w:pStyle w:val="10"/>
        <w:keepNext w:val="0"/>
        <w:keepLines w:val="0"/>
        <w:pageBreakBefore w:val="0"/>
        <w:widowControl w:val="0"/>
        <w:kinsoku/>
        <w:wordWrap/>
        <w:overflowPunct/>
        <w:topLinePunct w:val="0"/>
        <w:autoSpaceDE/>
        <w:autoSpaceDN/>
        <w:bidi w:val="0"/>
        <w:adjustRightInd/>
        <w:spacing w:line="480" w:lineRule="exact"/>
        <w:textAlignment w:val="auto"/>
        <w:outlineLvl w:val="9"/>
        <w:rPr>
          <w:rFonts w:ascii="仿宋_GB2312" w:eastAsia="仿宋_GB2312" w:cs="仿宋_GB2312"/>
          <w:kern w:val="0"/>
          <w:sz w:val="30"/>
          <w:szCs w:val="30"/>
        </w:rPr>
      </w:pPr>
      <w:r>
        <w:rPr>
          <w:rFonts w:hint="eastAsia" w:ascii="仿宋_GB2312" w:eastAsia="仿宋_GB2312" w:cs="仿宋_GB2312"/>
          <w:kern w:val="0"/>
          <w:sz w:val="30"/>
          <w:szCs w:val="30"/>
          <w:lang w:eastAsia="zh-CN"/>
        </w:rPr>
        <w:t>　　</w:t>
      </w:r>
      <w:r>
        <w:rPr>
          <w:rFonts w:hint="eastAsia" w:ascii="仿宋_GB2312" w:eastAsia="仿宋_GB2312" w:cs="仿宋_GB2312"/>
          <w:kern w:val="0"/>
          <w:sz w:val="30"/>
          <w:szCs w:val="30"/>
        </w:rPr>
        <w:t>七、副表2，由资质认可机关填写批准的职业卫生专业技术人员名单。</w:t>
      </w:r>
    </w:p>
    <w:p>
      <w:pPr>
        <w:widowControl/>
        <w:jc w:val="left"/>
        <w:rPr>
          <w:rFonts w:hint="eastAsia" w:ascii="黑体" w:eastAsia="黑体" w:cs="黑体"/>
          <w:sz w:val="32"/>
          <w:szCs w:val="32"/>
          <w:shd w:val="clear" w:color="auto" w:fill="FFFFFF"/>
        </w:rPr>
      </w:pPr>
      <w:r>
        <w:rPr>
          <w:rFonts w:hint="eastAsia" w:ascii="黑体" w:eastAsia="黑体" w:cs="黑体"/>
          <w:sz w:val="32"/>
          <w:szCs w:val="32"/>
          <w:shd w:val="clear" w:color="auto" w:fill="FFFFFF"/>
        </w:rPr>
        <w:t>附录5</w:t>
      </w:r>
    </w:p>
    <w:p>
      <w:pPr>
        <w:rPr>
          <w:rFonts w:ascii="仿宋_GB2312" w:eastAsia="仿宋_GB2312"/>
          <w:b/>
          <w:bCs/>
        </w:rPr>
      </w:pPr>
    </w:p>
    <w:p>
      <w:pPr>
        <w:rPr>
          <w:rFonts w:ascii="仿宋_GB2312" w:eastAsia="仿宋_GB2312"/>
          <w:b/>
          <w:bCs/>
        </w:rPr>
      </w:pPr>
    </w:p>
    <w:p>
      <w:pPr>
        <w:rPr>
          <w:rFonts w:ascii="仿宋_GB2312" w:eastAsia="仿宋_GB2312"/>
        </w:rPr>
      </w:pPr>
    </w:p>
    <w:p>
      <w:pPr>
        <w:rPr>
          <w:rFonts w:ascii="仿宋_GB2312" w:eastAsia="仿宋_GB2312"/>
        </w:rPr>
      </w:pPr>
    </w:p>
    <w:p>
      <w:pPr>
        <w:rPr>
          <w:rFonts w:ascii="仿宋_GB2312" w:eastAsia="仿宋_GB2312"/>
        </w:rPr>
      </w:pPr>
    </w:p>
    <w:p>
      <w:pPr>
        <w:jc w:val="center"/>
        <w:rPr>
          <w:rFonts w:hint="eastAsia" w:ascii="方正小标宋简体" w:eastAsia="方正小标宋简体" w:cs="方正小标宋简体"/>
          <w:b w:val="0"/>
          <w:bCs w:val="0"/>
          <w:spacing w:val="0"/>
          <w:sz w:val="44"/>
          <w:szCs w:val="44"/>
        </w:rPr>
      </w:pPr>
      <w:r>
        <w:rPr>
          <w:rFonts w:hint="eastAsia" w:ascii="方正小标宋简体" w:eastAsia="方正小标宋简体" w:cs="方正小标宋简体"/>
          <w:b w:val="0"/>
          <w:bCs w:val="0"/>
          <w:spacing w:val="0"/>
          <w:sz w:val="44"/>
          <w:szCs w:val="44"/>
        </w:rPr>
        <w:t>职业卫生技术服务机构资质变更申请表</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spacing w:line="460" w:lineRule="exact"/>
        <w:ind w:firstLine="567"/>
        <w:rPr>
          <w:rFonts w:ascii="仿宋_GB2312" w:eastAsia="仿宋_GB2312" w:cs="仿宋_GB2312"/>
          <w:bCs/>
          <w:spacing w:val="24"/>
          <w:sz w:val="28"/>
        </w:rPr>
      </w:pPr>
      <w:r>
        <w:rPr>
          <w:rFonts w:hint="eastAsia" w:ascii="仿宋_GB2312" w:eastAsia="仿宋_GB2312" w:cs="仿宋_GB2312"/>
          <w:bCs/>
          <w:spacing w:val="24"/>
          <w:sz w:val="28"/>
        </w:rPr>
        <w:t>申请单位：           （公章） </w:t>
      </w:r>
    </w:p>
    <w:p>
      <w:pPr>
        <w:spacing w:line="460" w:lineRule="exact"/>
        <w:ind w:firstLine="567"/>
        <w:rPr>
          <w:rFonts w:ascii="仿宋_GB2312" w:eastAsia="仿宋_GB2312" w:cs="仿宋_GB2312"/>
          <w:bCs/>
          <w:spacing w:val="24"/>
          <w:sz w:val="28"/>
        </w:rPr>
      </w:pPr>
    </w:p>
    <w:p>
      <w:pPr>
        <w:spacing w:line="460" w:lineRule="exact"/>
        <w:ind w:firstLine="567"/>
        <w:rPr>
          <w:rFonts w:ascii="仿宋_GB2312" w:eastAsia="仿宋_GB2312" w:cs="仿宋_GB2312"/>
          <w:bCs/>
          <w:spacing w:val="24"/>
          <w:sz w:val="28"/>
        </w:rPr>
      </w:pPr>
      <w:r>
        <w:rPr>
          <w:rFonts w:hint="eastAsia" w:ascii="仿宋_GB2312" w:eastAsia="仿宋_GB2312" w:cs="仿宋_GB2312"/>
          <w:bCs/>
          <w:spacing w:val="24"/>
          <w:sz w:val="28"/>
        </w:rPr>
        <w:t>法定代表人（或主要负责人）：</w:t>
      </w:r>
    </w:p>
    <w:p>
      <w:pPr>
        <w:spacing w:line="460" w:lineRule="exact"/>
        <w:ind w:firstLine="567"/>
        <w:rPr>
          <w:rFonts w:ascii="仿宋_GB2312" w:eastAsia="仿宋_GB2312" w:cs="仿宋_GB2312"/>
          <w:bCs/>
          <w:spacing w:val="24"/>
          <w:sz w:val="28"/>
        </w:rPr>
      </w:pPr>
    </w:p>
    <w:p>
      <w:pPr>
        <w:spacing w:line="460" w:lineRule="exact"/>
        <w:ind w:firstLine="567"/>
        <w:rPr>
          <w:rFonts w:ascii="仿宋_GB2312" w:eastAsia="仿宋_GB2312" w:cs="仿宋_GB2312"/>
          <w:bCs/>
          <w:spacing w:val="24"/>
          <w:sz w:val="28"/>
        </w:rPr>
      </w:pPr>
      <w:r>
        <w:rPr>
          <w:rFonts w:hint="eastAsia" w:ascii="仿宋_GB2312" w:eastAsia="仿宋_GB2312" w:cs="仿宋_GB2312"/>
          <w:bCs/>
          <w:spacing w:val="24"/>
          <w:sz w:val="28"/>
        </w:rPr>
        <w:t>填表日期：</w:t>
      </w:r>
    </w:p>
    <w:p>
      <w:pPr>
        <w:rPr>
          <w:rFonts w:ascii="仿宋_GB2312" w:eastAsia="仿宋_GB2312"/>
        </w:rPr>
      </w:pPr>
    </w:p>
    <w:p>
      <w:pPr>
        <w:rPr>
          <w:rFonts w:ascii="仿宋_GB2312" w:eastAsia="仿宋_GB2312"/>
        </w:rPr>
      </w:pPr>
    </w:p>
    <w:p>
      <w:pPr>
        <w:rPr>
          <w:rFonts w:ascii="仿宋_GB2312" w:eastAsia="仿宋_GB2312"/>
        </w:rPr>
      </w:pPr>
    </w:p>
    <w:p>
      <w:pPr>
        <w:jc w:val="center"/>
        <w:rPr>
          <w:rFonts w:ascii="仿宋_GB2312" w:eastAsia="仿宋_GB2312"/>
          <w:b/>
          <w:bCs/>
          <w:sz w:val="36"/>
          <w:szCs w:val="36"/>
        </w:rPr>
      </w:pPr>
    </w:p>
    <w:p>
      <w:pPr>
        <w:jc w:val="center"/>
        <w:rPr>
          <w:rFonts w:hint="eastAsia" w:ascii="方正小标宋简体" w:eastAsia="方正小标宋简体" w:cs="方正小标宋简体"/>
          <w:b w:val="0"/>
          <w:bCs w:val="0"/>
          <w:sz w:val="36"/>
          <w:szCs w:val="36"/>
        </w:rPr>
      </w:pPr>
      <w:r>
        <w:rPr>
          <w:rFonts w:hint="eastAsia" w:ascii="仿宋_GB2312" w:eastAsia="仿宋_GB2312" w:cs="华文中宋"/>
          <w:b/>
          <w:bCs/>
          <w:sz w:val="36"/>
          <w:szCs w:val="36"/>
        </w:rPr>
        <w:br w:type="page"/>
      </w:r>
      <w:r>
        <w:rPr>
          <w:rFonts w:hint="eastAsia" w:ascii="方正小标宋简体" w:eastAsia="方正小标宋简体" w:cs="方正小标宋简体"/>
          <w:b w:val="0"/>
          <w:bCs w:val="0"/>
          <w:sz w:val="36"/>
          <w:szCs w:val="36"/>
        </w:rPr>
        <w:t>填写说明</w:t>
      </w:r>
    </w:p>
    <w:p>
      <w:pPr>
        <w:jc w:val="center"/>
        <w:rPr>
          <w:rFonts w:ascii="仿宋_GB2312" w:eastAsia="仿宋_GB2312" w:cs="仿宋_GB2312"/>
          <w:sz w:val="36"/>
          <w:szCs w:val="36"/>
        </w:rPr>
      </w:pPr>
    </w:p>
    <w:p>
      <w:pPr>
        <w:adjustRightInd w:val="0"/>
        <w:snapToGrid w:val="0"/>
        <w:spacing w:line="360" w:lineRule="auto"/>
        <w:rPr>
          <w:rFonts w:ascii="仿宋_GB2312" w:eastAsia="仿宋_GB2312" w:cs="仿宋_GB2312"/>
          <w:sz w:val="28"/>
          <w:szCs w:val="28"/>
        </w:rPr>
      </w:pPr>
      <w:r>
        <w:rPr>
          <w:rFonts w:hint="eastAsia" w:ascii="仿宋_GB2312" w:eastAsia="仿宋_GB2312" w:cs="仿宋_GB2312"/>
          <w:sz w:val="28"/>
          <w:szCs w:val="28"/>
          <w:lang w:eastAsia="zh-CN"/>
        </w:rPr>
        <w:t>　　</w:t>
      </w: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本申请表由申请职业卫生技术服务机构资质变更的申请单位填写。</w:t>
      </w:r>
    </w:p>
    <w:p>
      <w:pPr>
        <w:adjustRightInd w:val="0"/>
        <w:snapToGrid w:val="0"/>
        <w:spacing w:line="360" w:lineRule="auto"/>
        <w:rPr>
          <w:rFonts w:ascii="仿宋_GB2312" w:eastAsia="仿宋_GB2312" w:cs="仿宋_GB2312"/>
          <w:sz w:val="28"/>
          <w:szCs w:val="28"/>
        </w:rPr>
      </w:pPr>
      <w:r>
        <w:rPr>
          <w:rFonts w:hint="eastAsia" w:ascii="仿宋_GB2312" w:eastAsia="仿宋_GB2312" w:cs="仿宋_GB2312"/>
          <w:sz w:val="28"/>
          <w:szCs w:val="28"/>
          <w:lang w:eastAsia="zh-CN"/>
        </w:rPr>
        <w:t>　　</w:t>
      </w:r>
      <w:r>
        <w:rPr>
          <w:rFonts w:hint="eastAsia" w:ascii="仿宋_GB2312" w:eastAsia="仿宋_GB2312" w:cs="仿宋_GB2312"/>
          <w:sz w:val="28"/>
          <w:szCs w:val="28"/>
        </w:rPr>
        <w:t>2.文字要简练，不得涂改，空格处以“无”字填写，并用A4纸打印（中文使用宋体小4号字，英文使用12号字）。</w:t>
      </w:r>
    </w:p>
    <w:p>
      <w:pPr>
        <w:adjustRightInd w:val="0"/>
        <w:snapToGrid w:val="0"/>
        <w:spacing w:line="360" w:lineRule="auto"/>
        <w:rPr>
          <w:rFonts w:ascii="仿宋_GB2312" w:eastAsia="仿宋_GB2312" w:cs="仿宋_GB2312"/>
          <w:sz w:val="28"/>
          <w:szCs w:val="28"/>
        </w:rPr>
      </w:pPr>
      <w:r>
        <w:rPr>
          <w:rFonts w:hint="eastAsia" w:ascii="仿宋_GB2312" w:eastAsia="仿宋_GB2312" w:cs="仿宋_GB2312"/>
          <w:sz w:val="28"/>
          <w:szCs w:val="28"/>
          <w:lang w:eastAsia="zh-CN"/>
        </w:rPr>
        <w:t>　　</w:t>
      </w:r>
      <w:r>
        <w:rPr>
          <w:rFonts w:hint="eastAsia" w:ascii="仿宋_GB2312" w:eastAsia="仿宋_GB2312" w:cs="仿宋_GB2312"/>
          <w:sz w:val="28"/>
          <w:szCs w:val="28"/>
        </w:rPr>
        <w:t>3.单位名称、注册地址等项目要填写全称（应与营业执照或法人证书等一致），勿用简称。</w:t>
      </w:r>
    </w:p>
    <w:p>
      <w:pPr>
        <w:adjustRightInd w:val="0"/>
        <w:snapToGrid w:val="0"/>
        <w:spacing w:line="360" w:lineRule="auto"/>
        <w:rPr>
          <w:rFonts w:ascii="仿宋_GB2312" w:eastAsia="仿宋_GB2312" w:cs="仿宋_GB2312"/>
          <w:sz w:val="28"/>
          <w:szCs w:val="28"/>
        </w:rPr>
      </w:pPr>
      <w:r>
        <w:rPr>
          <w:rFonts w:hint="eastAsia" w:ascii="仿宋_GB2312" w:eastAsia="仿宋_GB2312" w:cs="仿宋_GB2312"/>
          <w:sz w:val="28"/>
          <w:szCs w:val="28"/>
          <w:lang w:eastAsia="zh-CN"/>
        </w:rPr>
        <w:t>　　</w:t>
      </w:r>
      <w:r>
        <w:rPr>
          <w:rFonts w:hint="eastAsia" w:ascii="仿宋_GB2312" w:eastAsia="仿宋_GB2312" w:cs="仿宋_GB2312"/>
          <w:sz w:val="28"/>
          <w:szCs w:val="28"/>
        </w:rPr>
        <w:t>4.□对应的项目，如有则标</w:t>
      </w:r>
      <w:r>
        <w:rPr>
          <w:rFonts w:hint="eastAsia" w:ascii="仿宋_GB2312" w:eastAsia="仿宋_GB2312" w:cs="仿宋_GB2312"/>
          <w:sz w:val="28"/>
          <w:szCs w:val="28"/>
        </w:rPr>
        <w:fldChar w:fldCharType="begin"/>
      </w:r>
      <w:r>
        <w:rPr>
          <w:rFonts w:hint="eastAsia" w:ascii="仿宋_GB2312" w:eastAsia="仿宋_GB2312" w:cs="仿宋_GB2312"/>
          <w:sz w:val="28"/>
          <w:szCs w:val="28"/>
        </w:rPr>
        <w:instrText xml:space="preserve">eq \o\ac(□,√)</w:instrText>
      </w:r>
      <w:r>
        <w:rPr>
          <w:rFonts w:hint="eastAsia" w:ascii="仿宋_GB2312" w:eastAsia="仿宋_GB2312" w:cs="仿宋_GB2312"/>
          <w:sz w:val="28"/>
          <w:szCs w:val="28"/>
        </w:rPr>
        <w:fldChar w:fldCharType="end"/>
      </w:r>
      <w:r>
        <w:rPr>
          <w:rFonts w:hint="eastAsia" w:ascii="仿宋_GB2312" w:eastAsia="仿宋_GB2312" w:cs="仿宋_GB2312"/>
          <w:sz w:val="28"/>
          <w:szCs w:val="28"/>
        </w:rPr>
        <w:t>，没有则留空。</w:t>
      </w:r>
    </w:p>
    <w:p>
      <w:pPr>
        <w:spacing w:line="360" w:lineRule="auto"/>
        <w:ind w:firstLine="480" w:firstLineChars="200"/>
        <w:rPr>
          <w:rFonts w:ascii="仿宋_GB2312" w:eastAsia="仿宋_GB2312" w:cs="仿宋_GB2312"/>
          <w:bCs/>
          <w:sz w:val="24"/>
          <w:szCs w:val="22"/>
        </w:rPr>
      </w:pPr>
    </w:p>
    <w:p>
      <w:pPr>
        <w:spacing w:line="360" w:lineRule="auto"/>
        <w:ind w:firstLine="480" w:firstLineChars="200"/>
        <w:rPr>
          <w:rFonts w:ascii="仿宋_GB2312" w:eastAsia="仿宋_GB2312"/>
          <w:sz w:val="24"/>
          <w:szCs w:val="22"/>
        </w:rPr>
      </w:pPr>
    </w:p>
    <w:p>
      <w:pPr>
        <w:ind w:firstLine="420" w:firstLineChars="200"/>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widowControl/>
        <w:jc w:val="center"/>
        <w:rPr>
          <w:rFonts w:ascii="仿宋_GB2312" w:eastAsia="仿宋_GB2312"/>
          <w:b/>
          <w:bCs/>
          <w:spacing w:val="24"/>
          <w:sz w:val="36"/>
          <w:szCs w:val="32"/>
        </w:rPr>
      </w:pPr>
      <w:r>
        <w:rPr>
          <w:rFonts w:hint="eastAsia" w:ascii="仿宋_GB2312" w:eastAsia="仿宋_GB2312"/>
          <w:b/>
          <w:bCs/>
          <w:spacing w:val="24"/>
          <w:sz w:val="36"/>
          <w:szCs w:val="32"/>
        </w:rPr>
        <w:br w:type="page"/>
      </w:r>
      <w:r>
        <w:rPr>
          <w:rFonts w:hint="eastAsia" w:ascii="方正小标宋简体" w:eastAsia="方正小标宋简体" w:cs="方正小标宋简体"/>
          <w:b w:val="0"/>
          <w:bCs w:val="0"/>
          <w:sz w:val="36"/>
          <w:szCs w:val="36"/>
        </w:rPr>
        <w:t>职业卫生技术服务机构资质变更申请表</w:t>
      </w:r>
    </w:p>
    <w:tbl>
      <w:tblPr>
        <w:tblStyle w:val="21"/>
        <w:tblW w:w="886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7"/>
        <w:gridCol w:w="2117"/>
        <w:gridCol w:w="1600"/>
        <w:gridCol w:w="526"/>
        <w:gridCol w:w="2126"/>
        <w:gridCol w:w="17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83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eastAsia="仿宋_GB2312" w:cs="仿宋_GB2312"/>
                <w:bCs/>
                <w:sz w:val="24"/>
              </w:rPr>
            </w:pPr>
            <w:r>
              <w:rPr>
                <w:rFonts w:hint="eastAsia" w:ascii="仿宋_GB2312" w:eastAsia="仿宋_GB2312" w:cs="仿宋_GB2312"/>
                <w:bCs/>
                <w:sz w:val="24"/>
              </w:rPr>
              <w:t>单位名称</w:t>
            </w:r>
          </w:p>
        </w:tc>
        <w:tc>
          <w:tcPr>
            <w:tcW w:w="6035"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eastAsia="仿宋_GB2312" w:cs="仿宋_GB2312"/>
                <w:bCs/>
                <w:sz w:val="24"/>
              </w:rPr>
            </w:pPr>
            <w:r>
              <w:rPr>
                <w:rFonts w:hint="eastAsia" w:ascii="仿宋_GB2312" w:eastAsia="仿宋_GB2312" w:cs="仿宋_GB2312"/>
                <w:bCs/>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83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eastAsia="仿宋_GB2312" w:cs="仿宋_GB2312"/>
                <w:bCs/>
                <w:sz w:val="24"/>
              </w:rPr>
            </w:pPr>
            <w:r>
              <w:rPr>
                <w:rFonts w:hint="eastAsia" w:ascii="仿宋_GB2312" w:eastAsia="仿宋_GB2312" w:cs="仿宋_GB2312"/>
                <w:bCs/>
                <w:sz w:val="24"/>
              </w:rPr>
              <w:t>注册地址</w:t>
            </w:r>
          </w:p>
        </w:tc>
        <w:tc>
          <w:tcPr>
            <w:tcW w:w="6035"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6" w:hRule="atLeast"/>
          <w:jc w:val="center"/>
        </w:trPr>
        <w:tc>
          <w:tcPr>
            <w:tcW w:w="2834" w:type="dxa"/>
            <w:gridSpan w:val="2"/>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仿宋_GB2312" w:eastAsia="仿宋_GB2312" w:cs="仿宋_GB2312"/>
                <w:sz w:val="24"/>
              </w:rPr>
            </w:pPr>
            <w:r>
              <w:rPr>
                <w:rFonts w:hint="eastAsia" w:ascii="仿宋_GB2312" w:eastAsia="仿宋_GB2312" w:cs="仿宋_GB2312"/>
                <w:sz w:val="24"/>
              </w:rPr>
              <w:t>统一社会信用代码</w:t>
            </w:r>
          </w:p>
          <w:p>
            <w:pPr>
              <w:widowControl/>
              <w:spacing w:line="276" w:lineRule="auto"/>
              <w:jc w:val="center"/>
              <w:rPr>
                <w:rFonts w:ascii="仿宋_GB2312" w:eastAsia="仿宋_GB2312" w:cs="仿宋_GB2312"/>
                <w:bCs/>
                <w:sz w:val="24"/>
              </w:rPr>
            </w:pPr>
            <w:r>
              <w:rPr>
                <w:rFonts w:hint="eastAsia" w:ascii="仿宋_GB2312" w:eastAsia="仿宋_GB2312" w:cs="仿宋_GB2312"/>
                <w:sz w:val="24"/>
              </w:rPr>
              <w:t>（或组织机构代码）</w:t>
            </w:r>
          </w:p>
        </w:tc>
        <w:tc>
          <w:tcPr>
            <w:tcW w:w="6035"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834" w:type="dxa"/>
            <w:gridSpan w:val="2"/>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仿宋_GB2312" w:eastAsia="仿宋_GB2312" w:cs="仿宋_GB2312"/>
                <w:bCs/>
                <w:sz w:val="24"/>
              </w:rPr>
            </w:pPr>
            <w:r>
              <w:rPr>
                <w:rFonts w:hint="eastAsia" w:ascii="仿宋_GB2312" w:eastAsia="仿宋_GB2312" w:cs="仿宋_GB2312"/>
                <w:bCs/>
                <w:sz w:val="24"/>
              </w:rPr>
              <w:t>法定代表人</w:t>
            </w:r>
          </w:p>
          <w:p>
            <w:pPr>
              <w:widowControl/>
              <w:spacing w:line="276" w:lineRule="auto"/>
              <w:jc w:val="center"/>
              <w:rPr>
                <w:rFonts w:ascii="仿宋_GB2312" w:eastAsia="仿宋_GB2312" w:cs="仿宋_GB2312"/>
                <w:bCs/>
                <w:sz w:val="24"/>
              </w:rPr>
            </w:pPr>
            <w:r>
              <w:rPr>
                <w:rFonts w:hint="eastAsia" w:ascii="仿宋_GB2312" w:eastAsia="仿宋_GB2312" w:cs="仿宋_GB2312"/>
                <w:bCs/>
                <w:sz w:val="24"/>
              </w:rPr>
              <w:t>（或主要负责人）</w:t>
            </w:r>
          </w:p>
        </w:tc>
        <w:tc>
          <w:tcPr>
            <w:tcW w:w="6035"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83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eastAsia="仿宋_GB2312" w:cs="仿宋_GB2312"/>
                <w:bCs/>
                <w:sz w:val="24"/>
              </w:rPr>
            </w:pPr>
            <w:r>
              <w:rPr>
                <w:rFonts w:hint="eastAsia" w:ascii="仿宋_GB2312" w:eastAsia="仿宋_GB2312" w:cs="仿宋_GB2312"/>
                <w:bCs/>
                <w:sz w:val="24"/>
              </w:rPr>
              <w:t>实验室地址</w:t>
            </w:r>
          </w:p>
        </w:tc>
        <w:tc>
          <w:tcPr>
            <w:tcW w:w="6035"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2834" w:type="dxa"/>
            <w:gridSpan w:val="2"/>
            <w:tcMar>
              <w:left w:w="28" w:type="dxa"/>
              <w:right w:w="28" w:type="dxa"/>
            </w:tcMar>
            <w:vAlign w:val="center"/>
          </w:tcPr>
          <w:p>
            <w:pPr>
              <w:widowControl/>
              <w:spacing w:line="360" w:lineRule="auto"/>
              <w:jc w:val="center"/>
              <w:rPr>
                <w:rFonts w:ascii="仿宋_GB2312" w:eastAsia="仿宋_GB2312" w:cs="仿宋_GB2312"/>
                <w:bCs/>
                <w:sz w:val="24"/>
              </w:rPr>
            </w:pPr>
            <w:r>
              <w:rPr>
                <w:rFonts w:hint="eastAsia" w:ascii="仿宋_GB2312" w:eastAsia="仿宋_GB2312" w:cs="仿宋_GB2312"/>
                <w:bCs/>
                <w:sz w:val="24"/>
              </w:rPr>
              <w:t>资质证书编号</w:t>
            </w:r>
          </w:p>
        </w:tc>
        <w:tc>
          <w:tcPr>
            <w:tcW w:w="2126" w:type="dxa"/>
            <w:gridSpan w:val="2"/>
            <w:vAlign w:val="center"/>
          </w:tcPr>
          <w:p>
            <w:pPr>
              <w:widowControl/>
              <w:spacing w:line="360" w:lineRule="auto"/>
              <w:jc w:val="center"/>
              <w:rPr>
                <w:rFonts w:ascii="仿宋_GB2312" w:eastAsia="仿宋_GB2312" w:cs="仿宋_GB2312"/>
                <w:bCs/>
                <w:sz w:val="24"/>
              </w:rPr>
            </w:pPr>
          </w:p>
        </w:tc>
        <w:tc>
          <w:tcPr>
            <w:tcW w:w="2126" w:type="dxa"/>
            <w:vAlign w:val="center"/>
          </w:tcPr>
          <w:p>
            <w:pPr>
              <w:widowControl/>
              <w:spacing w:line="360" w:lineRule="auto"/>
              <w:jc w:val="center"/>
              <w:rPr>
                <w:rFonts w:ascii="仿宋_GB2312" w:eastAsia="仿宋_GB2312" w:cs="仿宋_GB2312"/>
                <w:bCs/>
                <w:sz w:val="24"/>
              </w:rPr>
            </w:pPr>
            <w:r>
              <w:rPr>
                <w:rFonts w:hint="eastAsia" w:ascii="仿宋_GB2312" w:eastAsia="仿宋_GB2312" w:cs="仿宋_GB2312"/>
                <w:bCs/>
                <w:sz w:val="24"/>
              </w:rPr>
              <w:t>有效期至</w:t>
            </w:r>
          </w:p>
        </w:tc>
        <w:tc>
          <w:tcPr>
            <w:tcW w:w="1783" w:type="dxa"/>
            <w:vAlign w:val="center"/>
          </w:tcPr>
          <w:p>
            <w:pPr>
              <w:adjustRightInd w:val="0"/>
              <w:snapToGrid w:val="0"/>
              <w:jc w:val="right"/>
              <w:rPr>
                <w:rFonts w:ascii="仿宋_GB2312" w:eastAsia="仿宋_GB2312" w:cs="仿宋_GB2312"/>
                <w:bCs/>
                <w:sz w:val="24"/>
              </w:rPr>
            </w:pPr>
            <w:r>
              <w:rPr>
                <w:rFonts w:hint="eastAsia" w:ascii="仿宋_GB2312" w:eastAsia="仿宋_GB2312" w:cs="仿宋_GB2312"/>
                <w:bCs/>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2834" w:type="dxa"/>
            <w:gridSpan w:val="2"/>
            <w:tcMar>
              <w:left w:w="28" w:type="dxa"/>
              <w:right w:w="28" w:type="dxa"/>
            </w:tcMar>
            <w:vAlign w:val="center"/>
          </w:tcPr>
          <w:p>
            <w:pPr>
              <w:widowControl/>
              <w:spacing w:line="360" w:lineRule="auto"/>
              <w:jc w:val="center"/>
              <w:rPr>
                <w:rFonts w:ascii="仿宋_GB2312" w:eastAsia="仿宋_GB2312" w:cs="仿宋_GB2312"/>
                <w:bCs/>
                <w:sz w:val="24"/>
              </w:rPr>
            </w:pPr>
            <w:r>
              <w:rPr>
                <w:rFonts w:hint="eastAsia" w:ascii="仿宋_GB2312" w:eastAsia="仿宋_GB2312" w:cs="仿宋_GB2312"/>
                <w:bCs/>
                <w:sz w:val="24"/>
              </w:rPr>
              <w:t>联 系 人</w:t>
            </w:r>
          </w:p>
        </w:tc>
        <w:tc>
          <w:tcPr>
            <w:tcW w:w="2126" w:type="dxa"/>
            <w:gridSpan w:val="2"/>
            <w:vAlign w:val="center"/>
          </w:tcPr>
          <w:p>
            <w:pPr>
              <w:widowControl/>
              <w:spacing w:line="360" w:lineRule="auto"/>
              <w:jc w:val="center"/>
              <w:rPr>
                <w:rFonts w:ascii="仿宋_GB2312" w:eastAsia="仿宋_GB2312" w:cs="仿宋_GB2312"/>
                <w:bCs/>
                <w:sz w:val="24"/>
              </w:rPr>
            </w:pPr>
            <w:r>
              <w:rPr>
                <w:rFonts w:hint="eastAsia" w:ascii="仿宋_GB2312" w:eastAsia="仿宋_GB2312" w:cs="仿宋_GB2312"/>
                <w:bCs/>
                <w:sz w:val="24"/>
              </w:rPr>
              <w:t> </w:t>
            </w:r>
          </w:p>
        </w:tc>
        <w:tc>
          <w:tcPr>
            <w:tcW w:w="2126" w:type="dxa"/>
            <w:vAlign w:val="center"/>
          </w:tcPr>
          <w:p>
            <w:pPr>
              <w:widowControl/>
              <w:spacing w:line="360" w:lineRule="auto"/>
              <w:jc w:val="center"/>
              <w:rPr>
                <w:rFonts w:ascii="仿宋_GB2312" w:eastAsia="仿宋_GB2312" w:cs="仿宋_GB2312"/>
                <w:bCs/>
                <w:sz w:val="24"/>
              </w:rPr>
            </w:pPr>
            <w:r>
              <w:rPr>
                <w:rFonts w:hint="eastAsia" w:ascii="仿宋_GB2312" w:eastAsia="仿宋_GB2312" w:cs="仿宋_GB2312"/>
                <w:bCs/>
                <w:sz w:val="24"/>
              </w:rPr>
              <w:t>职    务</w:t>
            </w:r>
          </w:p>
        </w:tc>
        <w:tc>
          <w:tcPr>
            <w:tcW w:w="1783" w:type="dxa"/>
            <w:vAlign w:val="center"/>
          </w:tcPr>
          <w:p>
            <w:pPr>
              <w:adjustRightInd w:val="0"/>
              <w:snapToGrid w:val="0"/>
              <w:spacing w:line="360" w:lineRule="auto"/>
              <w:jc w:val="center"/>
              <w:rPr>
                <w:rFonts w:asci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8" w:hRule="atLeast"/>
          <w:jc w:val="center"/>
        </w:trPr>
        <w:tc>
          <w:tcPr>
            <w:tcW w:w="2834" w:type="dxa"/>
            <w:gridSpan w:val="2"/>
            <w:vAlign w:val="center"/>
          </w:tcPr>
          <w:p>
            <w:pPr>
              <w:widowControl/>
              <w:spacing w:line="360" w:lineRule="auto"/>
              <w:jc w:val="center"/>
              <w:rPr>
                <w:rFonts w:ascii="仿宋_GB2312" w:eastAsia="仿宋_GB2312" w:cs="仿宋_GB2312"/>
                <w:bCs/>
                <w:sz w:val="24"/>
              </w:rPr>
            </w:pPr>
            <w:r>
              <w:rPr>
                <w:rFonts w:hint="eastAsia" w:ascii="仿宋_GB2312" w:eastAsia="仿宋_GB2312" w:cs="仿宋_GB2312"/>
                <w:bCs/>
                <w:sz w:val="24"/>
              </w:rPr>
              <w:t>联系电话</w:t>
            </w:r>
          </w:p>
        </w:tc>
        <w:tc>
          <w:tcPr>
            <w:tcW w:w="2126" w:type="dxa"/>
            <w:gridSpan w:val="2"/>
            <w:vAlign w:val="center"/>
          </w:tcPr>
          <w:p>
            <w:pPr>
              <w:widowControl/>
              <w:spacing w:line="360" w:lineRule="auto"/>
              <w:jc w:val="center"/>
              <w:rPr>
                <w:rFonts w:ascii="仿宋_GB2312" w:eastAsia="仿宋_GB2312" w:cs="仿宋_GB2312"/>
                <w:bCs/>
                <w:sz w:val="24"/>
              </w:rPr>
            </w:pPr>
            <w:r>
              <w:rPr>
                <w:rFonts w:hint="eastAsia" w:ascii="仿宋_GB2312" w:eastAsia="仿宋_GB2312" w:cs="仿宋_GB2312"/>
                <w:bCs/>
                <w:sz w:val="24"/>
              </w:rPr>
              <w:t> </w:t>
            </w:r>
          </w:p>
        </w:tc>
        <w:tc>
          <w:tcPr>
            <w:tcW w:w="2126" w:type="dxa"/>
            <w:vAlign w:val="center"/>
          </w:tcPr>
          <w:p>
            <w:pPr>
              <w:widowControl/>
              <w:spacing w:line="360" w:lineRule="auto"/>
              <w:jc w:val="center"/>
              <w:rPr>
                <w:rFonts w:ascii="仿宋_GB2312" w:eastAsia="仿宋_GB2312" w:cs="仿宋_GB2312"/>
                <w:bCs/>
                <w:sz w:val="24"/>
              </w:rPr>
            </w:pPr>
            <w:r>
              <w:rPr>
                <w:rFonts w:hint="eastAsia" w:ascii="仿宋_GB2312" w:eastAsia="仿宋_GB2312" w:cs="仿宋_GB2312"/>
                <w:bCs/>
                <w:sz w:val="24"/>
              </w:rPr>
              <w:t>传    真</w:t>
            </w:r>
          </w:p>
        </w:tc>
        <w:tc>
          <w:tcPr>
            <w:tcW w:w="1783" w:type="dxa"/>
            <w:vAlign w:val="center"/>
          </w:tcPr>
          <w:p>
            <w:pPr>
              <w:widowControl/>
              <w:spacing w:line="360" w:lineRule="auto"/>
              <w:jc w:val="center"/>
              <w:rPr>
                <w:rFonts w:asci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4" w:hRule="atLeast"/>
          <w:jc w:val="center"/>
        </w:trPr>
        <w:tc>
          <w:tcPr>
            <w:tcW w:w="2834" w:type="dxa"/>
            <w:gridSpan w:val="2"/>
            <w:vAlign w:val="center"/>
          </w:tcPr>
          <w:p>
            <w:pPr>
              <w:widowControl/>
              <w:spacing w:line="300" w:lineRule="exact"/>
              <w:jc w:val="center"/>
              <w:rPr>
                <w:rFonts w:ascii="仿宋_GB2312" w:eastAsia="仿宋_GB2312" w:cs="仿宋_GB2312"/>
                <w:bCs/>
                <w:sz w:val="24"/>
              </w:rPr>
            </w:pPr>
            <w:r>
              <w:rPr>
                <w:rFonts w:hint="eastAsia" w:ascii="仿宋_GB2312" w:eastAsia="仿宋_GB2312" w:cs="仿宋_GB2312"/>
                <w:bCs/>
                <w:sz w:val="24"/>
              </w:rPr>
              <w:t>通讯地址</w:t>
            </w:r>
          </w:p>
        </w:tc>
        <w:tc>
          <w:tcPr>
            <w:tcW w:w="2126" w:type="dxa"/>
            <w:gridSpan w:val="2"/>
            <w:vAlign w:val="center"/>
          </w:tcPr>
          <w:p>
            <w:pPr>
              <w:widowControl/>
              <w:spacing w:line="300" w:lineRule="exact"/>
              <w:jc w:val="center"/>
              <w:rPr>
                <w:rFonts w:ascii="仿宋_GB2312" w:eastAsia="仿宋_GB2312" w:cs="仿宋_GB2312"/>
                <w:bCs/>
                <w:sz w:val="24"/>
              </w:rPr>
            </w:pPr>
          </w:p>
        </w:tc>
        <w:tc>
          <w:tcPr>
            <w:tcW w:w="2126" w:type="dxa"/>
            <w:vAlign w:val="center"/>
          </w:tcPr>
          <w:p>
            <w:pPr>
              <w:widowControl/>
              <w:spacing w:line="300" w:lineRule="exact"/>
              <w:jc w:val="center"/>
              <w:rPr>
                <w:rFonts w:ascii="仿宋_GB2312" w:eastAsia="仿宋_GB2312" w:cs="仿宋_GB2312"/>
                <w:bCs/>
                <w:sz w:val="24"/>
              </w:rPr>
            </w:pPr>
            <w:r>
              <w:rPr>
                <w:rFonts w:hint="eastAsia" w:ascii="仿宋_GB2312" w:eastAsia="仿宋_GB2312" w:cs="仿宋_GB2312"/>
                <w:bCs/>
                <w:sz w:val="24"/>
              </w:rPr>
              <w:t>邮政编码</w:t>
            </w:r>
          </w:p>
        </w:tc>
        <w:tc>
          <w:tcPr>
            <w:tcW w:w="1783" w:type="dxa"/>
            <w:vAlign w:val="center"/>
          </w:tcPr>
          <w:p>
            <w:pPr>
              <w:widowControl/>
              <w:spacing w:line="460" w:lineRule="exact"/>
              <w:jc w:val="center"/>
              <w:rPr>
                <w:rFonts w:asci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9" w:hRule="atLeast"/>
          <w:jc w:val="center"/>
        </w:trPr>
        <w:tc>
          <w:tcPr>
            <w:tcW w:w="717" w:type="dxa"/>
            <w:vMerge w:val="restart"/>
            <w:vAlign w:val="center"/>
          </w:tcPr>
          <w:p>
            <w:pPr>
              <w:widowControl/>
              <w:spacing w:line="460" w:lineRule="exact"/>
              <w:jc w:val="center"/>
              <w:rPr>
                <w:rFonts w:ascii="仿宋_GB2312" w:eastAsia="仿宋_GB2312" w:cs="仿宋_GB2312"/>
                <w:bCs/>
                <w:sz w:val="24"/>
              </w:rPr>
            </w:pPr>
            <w:r>
              <w:rPr>
                <w:rFonts w:hint="eastAsia" w:ascii="仿宋_GB2312" w:eastAsia="仿宋_GB2312" w:cs="仿宋_GB2312"/>
                <w:bCs/>
                <w:sz w:val="24"/>
              </w:rPr>
              <w:t>变更事项</w:t>
            </w:r>
          </w:p>
        </w:tc>
        <w:tc>
          <w:tcPr>
            <w:tcW w:w="2117" w:type="dxa"/>
            <w:vAlign w:val="center"/>
          </w:tcPr>
          <w:p>
            <w:pPr>
              <w:widowControl/>
              <w:spacing w:line="460" w:lineRule="exact"/>
              <w:jc w:val="center"/>
              <w:rPr>
                <w:rFonts w:ascii="仿宋_GB2312" w:eastAsia="仿宋_GB2312" w:cs="仿宋_GB2312"/>
                <w:bCs/>
                <w:sz w:val="24"/>
              </w:rPr>
            </w:pPr>
            <w:r>
              <w:rPr>
                <w:rFonts w:hint="eastAsia" w:ascii="仿宋_GB2312" w:eastAsia="仿宋_GB2312" w:cs="仿宋_GB2312"/>
                <w:bCs/>
                <w:sz w:val="24"/>
              </w:rPr>
              <w:t>项目</w:t>
            </w:r>
          </w:p>
        </w:tc>
        <w:tc>
          <w:tcPr>
            <w:tcW w:w="2126" w:type="dxa"/>
            <w:gridSpan w:val="2"/>
            <w:vAlign w:val="center"/>
          </w:tcPr>
          <w:p>
            <w:pPr>
              <w:widowControl/>
              <w:spacing w:line="460" w:lineRule="exact"/>
              <w:jc w:val="center"/>
              <w:rPr>
                <w:rFonts w:ascii="仿宋_GB2312" w:eastAsia="仿宋_GB2312" w:cs="仿宋_GB2312"/>
                <w:bCs/>
                <w:sz w:val="24"/>
              </w:rPr>
            </w:pPr>
            <w:r>
              <w:rPr>
                <w:rFonts w:hint="eastAsia" w:ascii="仿宋_GB2312" w:eastAsia="仿宋_GB2312" w:cs="仿宋_GB2312"/>
                <w:bCs/>
                <w:sz w:val="24"/>
              </w:rPr>
              <w:t>变更前</w:t>
            </w:r>
          </w:p>
        </w:tc>
        <w:tc>
          <w:tcPr>
            <w:tcW w:w="2126" w:type="dxa"/>
            <w:vAlign w:val="center"/>
          </w:tcPr>
          <w:p>
            <w:pPr>
              <w:widowControl/>
              <w:spacing w:line="460" w:lineRule="exact"/>
              <w:jc w:val="center"/>
              <w:rPr>
                <w:rFonts w:ascii="仿宋_GB2312" w:eastAsia="仿宋_GB2312" w:cs="仿宋_GB2312"/>
                <w:bCs/>
                <w:sz w:val="24"/>
              </w:rPr>
            </w:pPr>
            <w:r>
              <w:rPr>
                <w:rFonts w:hint="eastAsia" w:ascii="仿宋_GB2312" w:eastAsia="仿宋_GB2312" w:cs="仿宋_GB2312"/>
                <w:bCs/>
                <w:sz w:val="24"/>
              </w:rPr>
              <w:t>变更后</w:t>
            </w:r>
          </w:p>
        </w:tc>
        <w:tc>
          <w:tcPr>
            <w:tcW w:w="1783" w:type="dxa"/>
            <w:vAlign w:val="center"/>
          </w:tcPr>
          <w:p>
            <w:pPr>
              <w:widowControl/>
              <w:spacing w:line="460" w:lineRule="exact"/>
              <w:jc w:val="center"/>
              <w:rPr>
                <w:rFonts w:ascii="仿宋_GB2312" w:eastAsia="仿宋_GB2312" w:cs="仿宋_GB2312"/>
                <w:bCs/>
                <w:sz w:val="24"/>
              </w:rPr>
            </w:pPr>
            <w:r>
              <w:rPr>
                <w:rFonts w:hint="eastAsia" w:ascii="仿宋_GB2312" w:eastAsia="仿宋_GB2312" w:cs="仿宋_GB2312"/>
                <w:bCs/>
                <w:sz w:val="24"/>
              </w:rPr>
              <w:t>变更日期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9" w:hRule="atLeast"/>
          <w:jc w:val="center"/>
        </w:trPr>
        <w:tc>
          <w:tcPr>
            <w:tcW w:w="717" w:type="dxa"/>
            <w:vMerge w:val="continue"/>
            <w:vAlign w:val="center"/>
          </w:tcPr>
          <w:p/>
        </w:tc>
        <w:tc>
          <w:tcPr>
            <w:tcW w:w="2117" w:type="dxa"/>
            <w:vAlign w:val="center"/>
          </w:tcPr>
          <w:p>
            <w:pPr>
              <w:widowControl/>
              <w:spacing w:line="460" w:lineRule="exact"/>
              <w:jc w:val="center"/>
              <w:rPr>
                <w:rFonts w:ascii="仿宋_GB2312" w:eastAsia="仿宋_GB2312" w:cs="仿宋_GB2312"/>
                <w:bCs/>
                <w:sz w:val="24"/>
              </w:rPr>
            </w:pPr>
            <w:r>
              <w:rPr>
                <w:rFonts w:hint="eastAsia" w:ascii="仿宋_GB2312" w:eastAsia="仿宋_GB2312" w:cs="仿宋_GB2312"/>
                <w:bCs/>
                <w:sz w:val="24"/>
              </w:rPr>
              <w:t>单位名称</w:t>
            </w:r>
          </w:p>
        </w:tc>
        <w:tc>
          <w:tcPr>
            <w:tcW w:w="2126" w:type="dxa"/>
            <w:gridSpan w:val="2"/>
            <w:vAlign w:val="center"/>
          </w:tcPr>
          <w:p>
            <w:pPr>
              <w:widowControl/>
              <w:spacing w:line="460" w:lineRule="exact"/>
              <w:jc w:val="center"/>
              <w:rPr>
                <w:rFonts w:ascii="仿宋_GB2312" w:eastAsia="仿宋_GB2312" w:cs="仿宋_GB2312"/>
                <w:bCs/>
                <w:sz w:val="24"/>
              </w:rPr>
            </w:pPr>
          </w:p>
        </w:tc>
        <w:tc>
          <w:tcPr>
            <w:tcW w:w="2126" w:type="dxa"/>
            <w:vAlign w:val="center"/>
          </w:tcPr>
          <w:p>
            <w:pPr>
              <w:widowControl/>
              <w:spacing w:line="460" w:lineRule="exact"/>
              <w:jc w:val="center"/>
              <w:rPr>
                <w:rFonts w:ascii="仿宋_GB2312" w:eastAsia="仿宋_GB2312" w:cs="仿宋_GB2312"/>
                <w:bCs/>
                <w:sz w:val="24"/>
              </w:rPr>
            </w:pPr>
          </w:p>
        </w:tc>
        <w:tc>
          <w:tcPr>
            <w:tcW w:w="1783" w:type="dxa"/>
            <w:vAlign w:val="center"/>
          </w:tcPr>
          <w:p>
            <w:pPr>
              <w:widowControl/>
              <w:spacing w:line="460" w:lineRule="exact"/>
              <w:jc w:val="center"/>
              <w:rPr>
                <w:rFonts w:asci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9" w:hRule="atLeast"/>
          <w:jc w:val="center"/>
        </w:trPr>
        <w:tc>
          <w:tcPr>
            <w:tcW w:w="717" w:type="dxa"/>
            <w:vMerge w:val="continue"/>
            <w:vAlign w:val="center"/>
          </w:tcPr>
          <w:p/>
        </w:tc>
        <w:tc>
          <w:tcPr>
            <w:tcW w:w="2117" w:type="dxa"/>
            <w:vAlign w:val="center"/>
          </w:tcPr>
          <w:p>
            <w:pPr>
              <w:widowControl/>
              <w:jc w:val="center"/>
              <w:rPr>
                <w:rFonts w:hint="eastAsia" w:ascii="仿宋_GB2312" w:eastAsia="仿宋_GB2312" w:cs="仿宋_GB2312"/>
                <w:bCs/>
                <w:sz w:val="24"/>
              </w:rPr>
            </w:pPr>
            <w:r>
              <w:rPr>
                <w:rFonts w:hint="eastAsia" w:ascii="仿宋_GB2312" w:eastAsia="仿宋_GB2312" w:cs="仿宋_GB2312"/>
                <w:bCs/>
                <w:sz w:val="24"/>
              </w:rPr>
              <w:t>法定代表人</w:t>
            </w:r>
          </w:p>
          <w:p>
            <w:pPr>
              <w:widowControl/>
              <w:jc w:val="center"/>
              <w:rPr>
                <w:rFonts w:ascii="仿宋_GB2312" w:eastAsia="仿宋_GB2312" w:cs="仿宋_GB2312"/>
                <w:bCs/>
                <w:sz w:val="24"/>
              </w:rPr>
            </w:pPr>
            <w:r>
              <w:rPr>
                <w:rFonts w:hint="eastAsia" w:ascii="仿宋_GB2312" w:eastAsia="仿宋_GB2312" w:cs="仿宋_GB2312"/>
                <w:bCs/>
                <w:sz w:val="24"/>
              </w:rPr>
              <w:t>（或主要负责人）</w:t>
            </w:r>
          </w:p>
        </w:tc>
        <w:tc>
          <w:tcPr>
            <w:tcW w:w="2126" w:type="dxa"/>
            <w:gridSpan w:val="2"/>
            <w:vAlign w:val="center"/>
          </w:tcPr>
          <w:p>
            <w:pPr>
              <w:widowControl/>
              <w:spacing w:line="460" w:lineRule="exact"/>
              <w:jc w:val="center"/>
              <w:rPr>
                <w:rFonts w:ascii="仿宋_GB2312" w:eastAsia="仿宋_GB2312" w:cs="仿宋_GB2312"/>
                <w:bCs/>
                <w:sz w:val="24"/>
              </w:rPr>
            </w:pPr>
          </w:p>
        </w:tc>
        <w:tc>
          <w:tcPr>
            <w:tcW w:w="2126" w:type="dxa"/>
            <w:vAlign w:val="center"/>
          </w:tcPr>
          <w:p>
            <w:pPr>
              <w:widowControl/>
              <w:spacing w:line="460" w:lineRule="exact"/>
              <w:jc w:val="center"/>
              <w:rPr>
                <w:rFonts w:ascii="仿宋_GB2312" w:eastAsia="仿宋_GB2312" w:cs="仿宋_GB2312"/>
                <w:bCs/>
                <w:sz w:val="24"/>
              </w:rPr>
            </w:pPr>
          </w:p>
        </w:tc>
        <w:tc>
          <w:tcPr>
            <w:tcW w:w="1783" w:type="dxa"/>
            <w:vAlign w:val="center"/>
          </w:tcPr>
          <w:p>
            <w:pPr>
              <w:widowControl/>
              <w:spacing w:line="460" w:lineRule="exact"/>
              <w:jc w:val="center"/>
              <w:rPr>
                <w:rFonts w:asci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9" w:hRule="atLeast"/>
          <w:jc w:val="center"/>
        </w:trPr>
        <w:tc>
          <w:tcPr>
            <w:tcW w:w="717" w:type="dxa"/>
            <w:vMerge w:val="continue"/>
            <w:vAlign w:val="center"/>
          </w:tcPr>
          <w:p/>
        </w:tc>
        <w:tc>
          <w:tcPr>
            <w:tcW w:w="2117" w:type="dxa"/>
            <w:vAlign w:val="center"/>
          </w:tcPr>
          <w:p>
            <w:pPr>
              <w:widowControl/>
              <w:spacing w:line="460" w:lineRule="exact"/>
              <w:jc w:val="center"/>
              <w:rPr>
                <w:rFonts w:ascii="仿宋_GB2312" w:eastAsia="仿宋_GB2312" w:cs="仿宋_GB2312"/>
                <w:bCs/>
                <w:sz w:val="24"/>
              </w:rPr>
            </w:pPr>
            <w:r>
              <w:rPr>
                <w:rFonts w:hint="eastAsia" w:ascii="仿宋_GB2312" w:eastAsia="仿宋_GB2312" w:cs="仿宋_GB2312"/>
                <w:bCs/>
                <w:sz w:val="24"/>
              </w:rPr>
              <w:t>注册地址</w:t>
            </w:r>
          </w:p>
        </w:tc>
        <w:tc>
          <w:tcPr>
            <w:tcW w:w="2126" w:type="dxa"/>
            <w:gridSpan w:val="2"/>
            <w:vAlign w:val="center"/>
          </w:tcPr>
          <w:p>
            <w:pPr>
              <w:widowControl/>
              <w:spacing w:line="460" w:lineRule="exact"/>
              <w:jc w:val="center"/>
              <w:rPr>
                <w:rFonts w:ascii="仿宋_GB2312" w:eastAsia="仿宋_GB2312" w:cs="仿宋_GB2312"/>
                <w:bCs/>
                <w:sz w:val="24"/>
              </w:rPr>
            </w:pPr>
          </w:p>
        </w:tc>
        <w:tc>
          <w:tcPr>
            <w:tcW w:w="2126" w:type="dxa"/>
            <w:vAlign w:val="center"/>
          </w:tcPr>
          <w:p>
            <w:pPr>
              <w:widowControl/>
              <w:spacing w:line="460" w:lineRule="exact"/>
              <w:jc w:val="center"/>
              <w:rPr>
                <w:rFonts w:ascii="仿宋_GB2312" w:eastAsia="仿宋_GB2312" w:cs="仿宋_GB2312"/>
                <w:bCs/>
                <w:sz w:val="24"/>
              </w:rPr>
            </w:pPr>
          </w:p>
        </w:tc>
        <w:tc>
          <w:tcPr>
            <w:tcW w:w="1783" w:type="dxa"/>
            <w:vAlign w:val="center"/>
          </w:tcPr>
          <w:p>
            <w:pPr>
              <w:widowControl/>
              <w:spacing w:line="460" w:lineRule="exact"/>
              <w:jc w:val="center"/>
              <w:rPr>
                <w:rFonts w:asci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9" w:hRule="atLeast"/>
          <w:jc w:val="center"/>
        </w:trPr>
        <w:tc>
          <w:tcPr>
            <w:tcW w:w="717" w:type="dxa"/>
            <w:vMerge w:val="continue"/>
            <w:vAlign w:val="center"/>
          </w:tcPr>
          <w:p/>
        </w:tc>
        <w:tc>
          <w:tcPr>
            <w:tcW w:w="2117" w:type="dxa"/>
            <w:vAlign w:val="center"/>
          </w:tcPr>
          <w:p>
            <w:pPr>
              <w:widowControl/>
              <w:jc w:val="center"/>
              <w:rPr>
                <w:rFonts w:ascii="仿宋_GB2312" w:eastAsia="仿宋_GB2312" w:cs="仿宋_GB2312"/>
                <w:bCs/>
                <w:sz w:val="24"/>
              </w:rPr>
            </w:pPr>
            <w:r>
              <w:rPr>
                <w:rFonts w:hint="eastAsia" w:ascii="仿宋_GB2312" w:eastAsia="仿宋_GB2312" w:cs="仿宋_GB2312"/>
                <w:bCs/>
                <w:sz w:val="24"/>
              </w:rPr>
              <w:t>实验室地址</w:t>
            </w:r>
          </w:p>
        </w:tc>
        <w:tc>
          <w:tcPr>
            <w:tcW w:w="2126" w:type="dxa"/>
            <w:gridSpan w:val="2"/>
            <w:vAlign w:val="center"/>
          </w:tcPr>
          <w:p>
            <w:pPr>
              <w:widowControl/>
              <w:spacing w:line="460" w:lineRule="exact"/>
              <w:jc w:val="center"/>
              <w:rPr>
                <w:rFonts w:ascii="仿宋_GB2312" w:eastAsia="仿宋_GB2312" w:cs="仿宋_GB2312"/>
                <w:bCs/>
                <w:sz w:val="24"/>
              </w:rPr>
            </w:pPr>
          </w:p>
        </w:tc>
        <w:tc>
          <w:tcPr>
            <w:tcW w:w="2126" w:type="dxa"/>
            <w:vAlign w:val="center"/>
          </w:tcPr>
          <w:p>
            <w:pPr>
              <w:widowControl/>
              <w:spacing w:line="460" w:lineRule="exact"/>
              <w:jc w:val="center"/>
              <w:rPr>
                <w:rFonts w:ascii="仿宋_GB2312" w:eastAsia="仿宋_GB2312" w:cs="仿宋_GB2312"/>
                <w:bCs/>
                <w:sz w:val="24"/>
              </w:rPr>
            </w:pPr>
          </w:p>
        </w:tc>
        <w:tc>
          <w:tcPr>
            <w:tcW w:w="1783" w:type="dxa"/>
            <w:vAlign w:val="center"/>
          </w:tcPr>
          <w:p>
            <w:pPr>
              <w:widowControl/>
              <w:spacing w:line="460" w:lineRule="exact"/>
              <w:jc w:val="center"/>
              <w:rPr>
                <w:rFonts w:asci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9" w:hRule="atLeast"/>
          <w:jc w:val="center"/>
        </w:trPr>
        <w:tc>
          <w:tcPr>
            <w:tcW w:w="717" w:type="dxa"/>
            <w:vMerge w:val="continue"/>
            <w:vAlign w:val="center"/>
          </w:tcPr>
          <w:p/>
        </w:tc>
        <w:tc>
          <w:tcPr>
            <w:tcW w:w="2117" w:type="dxa"/>
            <w:vAlign w:val="center"/>
          </w:tcPr>
          <w:p>
            <w:pPr>
              <w:widowControl/>
              <w:jc w:val="center"/>
              <w:rPr>
                <w:rFonts w:ascii="仿宋_GB2312" w:eastAsia="仿宋_GB2312" w:cs="仿宋_GB2312"/>
                <w:bCs/>
                <w:sz w:val="24"/>
              </w:rPr>
            </w:pPr>
            <w:r>
              <w:rPr>
                <w:rFonts w:hint="eastAsia" w:ascii="仿宋_GB2312" w:eastAsia="仿宋_GB2312" w:cs="仿宋_GB2312"/>
                <w:bCs/>
                <w:sz w:val="24"/>
              </w:rPr>
              <w:t>机构合并</w:t>
            </w:r>
          </w:p>
        </w:tc>
        <w:tc>
          <w:tcPr>
            <w:tcW w:w="2126" w:type="dxa"/>
            <w:gridSpan w:val="2"/>
            <w:vAlign w:val="center"/>
          </w:tcPr>
          <w:p>
            <w:pPr>
              <w:widowControl/>
              <w:spacing w:line="460" w:lineRule="exact"/>
              <w:jc w:val="center"/>
              <w:rPr>
                <w:rFonts w:ascii="仿宋_GB2312" w:eastAsia="仿宋_GB2312" w:cs="仿宋_GB2312"/>
                <w:bCs/>
                <w:sz w:val="24"/>
              </w:rPr>
            </w:pPr>
          </w:p>
        </w:tc>
        <w:tc>
          <w:tcPr>
            <w:tcW w:w="2126" w:type="dxa"/>
            <w:vAlign w:val="center"/>
          </w:tcPr>
          <w:p>
            <w:pPr>
              <w:widowControl/>
              <w:spacing w:line="460" w:lineRule="exact"/>
              <w:jc w:val="center"/>
              <w:rPr>
                <w:rFonts w:ascii="仿宋_GB2312" w:eastAsia="仿宋_GB2312" w:cs="仿宋_GB2312"/>
                <w:bCs/>
                <w:sz w:val="24"/>
              </w:rPr>
            </w:pPr>
          </w:p>
        </w:tc>
        <w:tc>
          <w:tcPr>
            <w:tcW w:w="1783" w:type="dxa"/>
            <w:vAlign w:val="center"/>
          </w:tcPr>
          <w:p>
            <w:pPr>
              <w:widowControl/>
              <w:spacing w:line="460" w:lineRule="exact"/>
              <w:jc w:val="center"/>
              <w:rPr>
                <w:rFonts w:asci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6" w:hRule="atLeast"/>
          <w:jc w:val="center"/>
        </w:trPr>
        <w:tc>
          <w:tcPr>
            <w:tcW w:w="717" w:type="dxa"/>
            <w:vMerge w:val="continue"/>
            <w:vAlign w:val="center"/>
          </w:tcPr>
          <w:p/>
        </w:tc>
        <w:tc>
          <w:tcPr>
            <w:tcW w:w="2117" w:type="dxa"/>
            <w:vAlign w:val="center"/>
          </w:tcPr>
          <w:p>
            <w:pPr>
              <w:widowControl/>
              <w:spacing w:line="460" w:lineRule="exact"/>
              <w:jc w:val="center"/>
              <w:rPr>
                <w:rFonts w:ascii="仿宋_GB2312" w:eastAsia="仿宋_GB2312" w:cs="仿宋_GB2312"/>
                <w:bCs/>
                <w:sz w:val="24"/>
              </w:rPr>
            </w:pPr>
            <w:r>
              <w:rPr>
                <w:rFonts w:hint="eastAsia" w:ascii="仿宋_GB2312" w:eastAsia="仿宋_GB2312" w:cs="仿宋_GB2312"/>
                <w:bCs/>
                <w:sz w:val="24"/>
              </w:rPr>
              <w:t>其他事项</w:t>
            </w:r>
          </w:p>
        </w:tc>
        <w:tc>
          <w:tcPr>
            <w:tcW w:w="2126" w:type="dxa"/>
            <w:gridSpan w:val="2"/>
            <w:vAlign w:val="center"/>
          </w:tcPr>
          <w:p>
            <w:pPr>
              <w:widowControl/>
              <w:spacing w:line="460" w:lineRule="exact"/>
              <w:jc w:val="center"/>
              <w:rPr>
                <w:rFonts w:ascii="仿宋_GB2312" w:eastAsia="仿宋_GB2312" w:cs="仿宋_GB2312"/>
                <w:bCs/>
                <w:sz w:val="24"/>
              </w:rPr>
            </w:pPr>
          </w:p>
        </w:tc>
        <w:tc>
          <w:tcPr>
            <w:tcW w:w="2126" w:type="dxa"/>
            <w:vAlign w:val="center"/>
          </w:tcPr>
          <w:p>
            <w:pPr>
              <w:widowControl/>
              <w:spacing w:line="460" w:lineRule="exact"/>
              <w:jc w:val="center"/>
              <w:rPr>
                <w:rFonts w:ascii="仿宋_GB2312" w:eastAsia="仿宋_GB2312" w:cs="仿宋_GB2312"/>
                <w:bCs/>
                <w:sz w:val="24"/>
              </w:rPr>
            </w:pPr>
          </w:p>
        </w:tc>
        <w:tc>
          <w:tcPr>
            <w:tcW w:w="1783" w:type="dxa"/>
            <w:vAlign w:val="center"/>
          </w:tcPr>
          <w:p>
            <w:pPr>
              <w:widowControl/>
              <w:spacing w:line="460" w:lineRule="exact"/>
              <w:jc w:val="center"/>
              <w:rPr>
                <w:rFonts w:asci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98" w:hRule="atLeast"/>
          <w:jc w:val="center"/>
        </w:trPr>
        <w:tc>
          <w:tcPr>
            <w:tcW w:w="8869" w:type="dxa"/>
            <w:gridSpan w:val="6"/>
            <w:vAlign w:val="center"/>
          </w:tcPr>
          <w:p>
            <w:pPr>
              <w:widowControl/>
              <w:spacing w:line="276" w:lineRule="auto"/>
              <w:rPr>
                <w:rFonts w:ascii="仿宋_GB2312" w:eastAsia="仿宋_GB2312" w:cs="仿宋_GB2312"/>
              </w:rPr>
            </w:pPr>
            <w:r>
              <w:rPr>
                <w:rFonts w:hint="eastAsia" w:ascii="仿宋_GB2312" w:eastAsia="仿宋_GB2312" w:cs="仿宋_GB2312"/>
              </w:rPr>
              <w:t>提交材料：</w:t>
            </w:r>
          </w:p>
          <w:p>
            <w:pPr>
              <w:widowControl/>
              <w:spacing w:line="400" w:lineRule="exact"/>
              <w:ind w:firstLine="629"/>
              <w:rPr>
                <w:rFonts w:ascii="仿宋_GB2312" w:eastAsia="仿宋_GB2312" w:cs="仿宋_GB2312"/>
              </w:rPr>
            </w:pPr>
            <w:r>
              <w:rPr>
                <w:rFonts w:hint="eastAsia" w:ascii="仿宋_GB2312" w:eastAsia="仿宋_GB2312" w:cs="仿宋_GB2312"/>
              </w:rPr>
              <w:t>□ 1.《职业卫生技术服务机构资质证书》正、副本（复印件）；</w:t>
            </w:r>
          </w:p>
          <w:p>
            <w:pPr>
              <w:widowControl/>
              <w:spacing w:line="400" w:lineRule="exact"/>
              <w:ind w:firstLine="629"/>
              <w:rPr>
                <w:rFonts w:ascii="仿宋_GB2312" w:eastAsia="仿宋_GB2312" w:cs="仿宋_GB2312"/>
              </w:rPr>
            </w:pPr>
            <w:r>
              <w:rPr>
                <w:rFonts w:hint="eastAsia" w:ascii="仿宋_GB2312" w:eastAsia="仿宋_GB2312" w:cs="仿宋_GB2312"/>
              </w:rPr>
              <w:t>□ 2.事业单位法人证书或企业法人营业执照等证明材料（复印件）；</w:t>
            </w:r>
          </w:p>
          <w:p>
            <w:pPr>
              <w:widowControl/>
              <w:spacing w:line="400" w:lineRule="exact"/>
              <w:ind w:firstLine="629"/>
              <w:rPr>
                <w:rFonts w:ascii="仿宋_GB2312" w:eastAsia="仿宋_GB2312" w:cs="仿宋_GB2312"/>
                <w:szCs w:val="24"/>
              </w:rPr>
            </w:pPr>
            <w:r>
              <w:rPr>
                <w:rFonts w:hint="eastAsia" w:ascii="仿宋_GB2312" w:eastAsia="仿宋_GB2312" w:cs="仿宋_GB2312"/>
              </w:rPr>
              <w:t>□ 3.《广西职业卫生技术服务机构资质认可程序》第一条所列第（二）～（七）项申请材料；（仅申请</w:t>
            </w:r>
            <w:r>
              <w:rPr>
                <w:rFonts w:hint="eastAsia" w:ascii="仿宋_GB2312" w:eastAsia="仿宋_GB2312" w:cs="仿宋_GB2312"/>
                <w:szCs w:val="24"/>
              </w:rPr>
              <w:t>名称、法定代表人（或主要负责人）、注册地址变更的，免交此项材料）</w:t>
            </w:r>
          </w:p>
          <w:p>
            <w:pPr>
              <w:widowControl/>
              <w:spacing w:line="400" w:lineRule="exact"/>
              <w:ind w:firstLine="629"/>
              <w:rPr>
                <w:rFonts w:ascii="仿宋_GB2312" w:eastAsia="仿宋_GB2312" w:cs="仿宋_GB2312"/>
              </w:rPr>
            </w:pPr>
            <w:r>
              <w:rPr>
                <w:rFonts w:hint="eastAsia" w:ascii="仿宋_GB2312" w:eastAsia="仿宋_GB2312" w:cs="仿宋_GB2312"/>
              </w:rPr>
              <w:t>□ 4.申请变更机构名称、注册地址或法定代表人（或主要负责人），如没有发生分立或其他资质条件重大变化，应提交书面承诺并加盖公章。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96" w:hRule="atLeast"/>
          <w:jc w:val="center"/>
        </w:trPr>
        <w:tc>
          <w:tcPr>
            <w:tcW w:w="4434" w:type="dxa"/>
            <w:gridSpan w:val="3"/>
            <w:vAlign w:val="center"/>
          </w:tcPr>
          <w:p>
            <w:pPr>
              <w:widowControl/>
              <w:spacing w:line="300" w:lineRule="exact"/>
              <w:rPr>
                <w:rFonts w:ascii="仿宋_GB2312" w:eastAsia="仿宋_GB2312" w:cs="仿宋_GB2312"/>
                <w:bCs/>
                <w:sz w:val="24"/>
              </w:rPr>
            </w:pPr>
          </w:p>
          <w:p>
            <w:pPr>
              <w:widowControl/>
              <w:spacing w:line="300" w:lineRule="exact"/>
              <w:rPr>
                <w:rFonts w:ascii="仿宋_GB2312" w:eastAsia="仿宋_GB2312" w:cs="仿宋_GB2312"/>
                <w:bCs/>
                <w:sz w:val="24"/>
              </w:rPr>
            </w:pPr>
            <w:r>
              <w:rPr>
                <w:rFonts w:hint="eastAsia" w:ascii="仿宋_GB2312" w:eastAsia="仿宋_GB2312" w:cs="仿宋_GB2312"/>
                <w:bCs/>
                <w:sz w:val="24"/>
              </w:rPr>
              <w:t>法定代表人（或主要负责人）：</w:t>
            </w:r>
          </w:p>
          <w:p>
            <w:pPr>
              <w:rPr>
                <w:rFonts w:ascii="仿宋_GB2312" w:eastAsia="仿宋_GB2312" w:cs="仿宋_GB2312"/>
              </w:rPr>
            </w:pPr>
          </w:p>
          <w:p>
            <w:pPr>
              <w:adjustRightInd w:val="0"/>
              <w:snapToGrid w:val="0"/>
              <w:spacing w:line="300" w:lineRule="exact"/>
              <w:jc w:val="center"/>
              <w:rPr>
                <w:rFonts w:ascii="仿宋_GB2312" w:eastAsia="仿宋_GB2312" w:cs="仿宋_GB2312"/>
                <w:sz w:val="24"/>
              </w:rPr>
            </w:pPr>
            <w:r>
              <w:rPr>
                <w:rFonts w:hint="eastAsia" w:ascii="仿宋_GB2312" w:eastAsia="仿宋_GB2312" w:cs="仿宋_GB2312"/>
                <w:sz w:val="24"/>
              </w:rPr>
              <w:t>（签字）</w:t>
            </w:r>
          </w:p>
          <w:p>
            <w:pPr>
              <w:adjustRightInd w:val="0"/>
              <w:snapToGrid w:val="0"/>
              <w:spacing w:line="300" w:lineRule="exact"/>
              <w:jc w:val="center"/>
              <w:rPr>
                <w:rFonts w:ascii="仿宋_GB2312" w:eastAsia="仿宋_GB2312" w:cs="仿宋_GB2312"/>
                <w:sz w:val="24"/>
              </w:rPr>
            </w:pPr>
            <w:r>
              <w:rPr>
                <w:rFonts w:hint="eastAsia" w:ascii="仿宋_GB2312" w:eastAsia="仿宋_GB2312" w:cs="仿宋_GB2312"/>
                <w:sz w:val="24"/>
              </w:rPr>
              <w:t>年   月   日</w:t>
            </w:r>
          </w:p>
        </w:tc>
        <w:tc>
          <w:tcPr>
            <w:tcW w:w="4435" w:type="dxa"/>
            <w:gridSpan w:val="3"/>
            <w:vAlign w:val="center"/>
          </w:tcPr>
          <w:p>
            <w:pPr>
              <w:adjustRightInd w:val="0"/>
              <w:snapToGrid w:val="0"/>
              <w:spacing w:line="300" w:lineRule="exact"/>
              <w:jc w:val="left"/>
              <w:rPr>
                <w:rFonts w:ascii="仿宋_GB2312" w:eastAsia="仿宋_GB2312" w:cs="仿宋_GB2312"/>
                <w:sz w:val="24"/>
              </w:rPr>
            </w:pPr>
            <w:r>
              <w:rPr>
                <w:rFonts w:hint="eastAsia" w:ascii="仿宋_GB2312" w:eastAsia="仿宋_GB2312" w:cs="仿宋_GB2312"/>
                <w:sz w:val="24"/>
              </w:rPr>
              <w:t>申请单位：</w:t>
            </w:r>
          </w:p>
          <w:p>
            <w:pPr>
              <w:adjustRightInd w:val="0"/>
              <w:snapToGrid w:val="0"/>
              <w:spacing w:line="300" w:lineRule="exact"/>
              <w:jc w:val="center"/>
              <w:rPr>
                <w:rFonts w:ascii="仿宋_GB2312" w:eastAsia="仿宋_GB2312" w:cs="仿宋_GB2312"/>
                <w:sz w:val="24"/>
              </w:rPr>
            </w:pPr>
          </w:p>
          <w:p>
            <w:pPr>
              <w:adjustRightInd w:val="0"/>
              <w:snapToGrid w:val="0"/>
              <w:spacing w:line="300" w:lineRule="exact"/>
              <w:jc w:val="center"/>
              <w:rPr>
                <w:rFonts w:ascii="仿宋_GB2312" w:eastAsia="仿宋_GB2312" w:cs="仿宋_GB2312"/>
                <w:sz w:val="24"/>
              </w:rPr>
            </w:pPr>
            <w:r>
              <w:rPr>
                <w:rFonts w:hint="eastAsia" w:ascii="仿宋_GB2312" w:eastAsia="仿宋_GB2312" w:cs="仿宋_GB2312"/>
                <w:sz w:val="24"/>
              </w:rPr>
              <w:t>（公章）</w:t>
            </w:r>
          </w:p>
          <w:p>
            <w:pPr>
              <w:adjustRightInd w:val="0"/>
              <w:snapToGrid w:val="0"/>
              <w:spacing w:line="300" w:lineRule="exact"/>
              <w:jc w:val="center"/>
              <w:rPr>
                <w:rFonts w:ascii="仿宋_GB2312" w:eastAsia="仿宋_GB2312" w:cs="仿宋_GB2312"/>
                <w:sz w:val="24"/>
              </w:rPr>
            </w:pPr>
            <w:r>
              <w:rPr>
                <w:rFonts w:hint="eastAsia" w:ascii="仿宋_GB2312" w:eastAsia="仿宋_GB2312" w:cs="仿宋_GB2312"/>
                <w:sz w:val="24"/>
              </w:rPr>
              <w:t>年   月   日</w:t>
            </w:r>
          </w:p>
        </w:tc>
      </w:tr>
    </w:tbl>
    <w:p>
      <w:pPr>
        <w:rPr>
          <w:rFonts w:ascii="仿宋_GB2312" w:eastAsia="仿宋_GB2312"/>
          <w:shd w:val="clear" w:color="auto" w:fill="FFFFFF"/>
        </w:rPr>
        <w:sectPr>
          <w:pgSz w:w="11905" w:h="16838"/>
          <w:pgMar w:top="1701" w:right="1417" w:bottom="1417" w:left="1701" w:header="850" w:footer="992" w:gutter="0"/>
          <w:cols w:equalWidth="0" w:num="1">
            <w:col w:w="8787"/>
          </w:cols>
          <w:docGrid w:type="lines" w:linePitch="325" w:charSpace="0"/>
        </w:sectPr>
      </w:pPr>
    </w:p>
    <w:p>
      <w:pPr>
        <w:keepNext/>
        <w:keepLines/>
        <w:widowControl w:val="0"/>
        <w:outlineLvl w:val="1"/>
        <w:rPr>
          <w:rFonts w:hint="eastAsia" w:ascii="黑体" w:eastAsia="黑体" w:cs="黑体"/>
          <w:sz w:val="32"/>
          <w:szCs w:val="32"/>
        </w:rPr>
      </w:pPr>
      <w:r>
        <w:rPr>
          <w:rFonts w:hint="eastAsia" w:ascii="黑体" w:eastAsia="黑体" w:cs="黑体"/>
          <w:sz w:val="32"/>
          <w:szCs w:val="32"/>
          <w:shd w:val="clear" w:color="auto" w:fill="FFFFFF"/>
        </w:rPr>
        <w:t>附录6</w:t>
      </w:r>
    </w:p>
    <w:p>
      <w:pPr>
        <w:spacing w:line="460" w:lineRule="exact"/>
        <w:ind w:firstLine="6375" w:firstLineChars="2471"/>
        <w:rPr>
          <w:rFonts w:ascii="仿宋_GB2312" w:eastAsia="仿宋_GB2312"/>
          <w:bCs/>
          <w:spacing w:val="24"/>
        </w:rPr>
      </w:pPr>
    </w:p>
    <w:p>
      <w:pPr>
        <w:spacing w:line="460" w:lineRule="exact"/>
        <w:ind w:firstLine="567"/>
        <w:rPr>
          <w:rFonts w:eastAsia="仿宋_GB2312"/>
          <w:bCs/>
          <w:spacing w:val="24"/>
        </w:rPr>
      </w:pPr>
      <w:r>
        <w:rPr>
          <w:rFonts w:eastAsia="仿宋_GB2312"/>
          <w:bCs/>
          <w:spacing w:val="24"/>
        </w:rPr>
        <w:t> </w:t>
      </w:r>
    </w:p>
    <w:p>
      <w:pPr>
        <w:spacing w:line="460" w:lineRule="exact"/>
        <w:ind w:firstLine="567"/>
        <w:rPr>
          <w:rFonts w:eastAsia="仿宋_GB2312"/>
          <w:bCs/>
          <w:spacing w:val="24"/>
        </w:rPr>
      </w:pPr>
      <w:r>
        <w:rPr>
          <w:rFonts w:eastAsia="仿宋_GB2312"/>
          <w:bCs/>
          <w:spacing w:val="24"/>
        </w:rPr>
        <w:t> </w:t>
      </w:r>
    </w:p>
    <w:p>
      <w:pPr>
        <w:jc w:val="center"/>
        <w:rPr>
          <w:rFonts w:hint="eastAsia" w:ascii="方正小标宋简体" w:eastAsia="方正小标宋简体" w:cs="方正小标宋简体"/>
          <w:b w:val="0"/>
          <w:bCs w:val="0"/>
          <w:spacing w:val="0"/>
          <w:w w:val="100"/>
          <w:sz w:val="44"/>
          <w:szCs w:val="44"/>
        </w:rPr>
      </w:pPr>
      <w:r>
        <w:rPr>
          <w:rFonts w:hint="eastAsia" w:ascii="方正小标宋简体" w:eastAsia="方正小标宋简体" w:cs="方正小标宋简体"/>
          <w:b w:val="0"/>
          <w:bCs w:val="0"/>
          <w:spacing w:val="0"/>
          <w:w w:val="100"/>
          <w:kern w:val="0"/>
          <w:sz w:val="44"/>
          <w:szCs w:val="44"/>
        </w:rPr>
        <w:t>职业卫生技术服务机构增加业务范围申请表</w:t>
      </w:r>
    </w:p>
    <w:p>
      <w:pPr>
        <w:spacing w:line="460" w:lineRule="exact"/>
        <w:rPr>
          <w:rFonts w:ascii="仿宋_GB2312" w:eastAsia="仿宋_GB2312"/>
          <w:bCs/>
          <w:spacing w:val="24"/>
        </w:rPr>
      </w:pPr>
    </w:p>
    <w:p>
      <w:pPr>
        <w:spacing w:line="460" w:lineRule="exact"/>
        <w:jc w:val="left"/>
        <w:rPr>
          <w:rFonts w:eastAsia="仿宋_GB2312"/>
          <w:bCs/>
          <w:spacing w:val="24"/>
        </w:rPr>
      </w:pPr>
      <w:r>
        <w:rPr>
          <w:rFonts w:eastAsia="仿宋_GB2312"/>
          <w:bCs/>
          <w:spacing w:val="24"/>
        </w:rPr>
        <w:t> </w:t>
      </w:r>
    </w:p>
    <w:p>
      <w:pPr>
        <w:spacing w:line="460" w:lineRule="exact"/>
        <w:ind w:firstLine="567"/>
        <w:rPr>
          <w:rFonts w:eastAsia="仿宋_GB2312"/>
          <w:bCs/>
          <w:spacing w:val="24"/>
        </w:rPr>
      </w:pPr>
      <w:r>
        <w:rPr>
          <w:rFonts w:eastAsia="仿宋_GB2312"/>
          <w:bCs/>
          <w:spacing w:val="24"/>
        </w:rPr>
        <w:t> </w:t>
      </w:r>
    </w:p>
    <w:p>
      <w:pPr>
        <w:spacing w:line="460" w:lineRule="exact"/>
        <w:ind w:firstLine="567"/>
        <w:rPr>
          <w:rFonts w:eastAsia="仿宋_GB2312"/>
          <w:bCs/>
          <w:spacing w:val="24"/>
        </w:rPr>
      </w:pPr>
      <w:r>
        <w:rPr>
          <w:rFonts w:eastAsia="仿宋_GB2312"/>
          <w:bCs/>
          <w:spacing w:val="24"/>
        </w:rPr>
        <w:t> </w:t>
      </w:r>
    </w:p>
    <w:p>
      <w:pPr>
        <w:spacing w:line="460" w:lineRule="exact"/>
        <w:ind w:firstLine="567"/>
        <w:rPr>
          <w:rFonts w:eastAsia="仿宋_GB2312"/>
          <w:bCs/>
          <w:spacing w:val="24"/>
        </w:rPr>
      </w:pPr>
      <w:r>
        <w:rPr>
          <w:rFonts w:eastAsia="仿宋_GB2312"/>
          <w:bCs/>
          <w:spacing w:val="24"/>
        </w:rPr>
        <w:t> </w:t>
      </w:r>
    </w:p>
    <w:p>
      <w:pPr>
        <w:spacing w:line="460" w:lineRule="exact"/>
        <w:ind w:firstLine="567"/>
        <w:rPr>
          <w:rFonts w:eastAsia="仿宋_GB2312"/>
          <w:bCs/>
          <w:spacing w:val="24"/>
        </w:rPr>
      </w:pPr>
      <w:r>
        <w:rPr>
          <w:rFonts w:eastAsia="仿宋_GB2312"/>
          <w:bCs/>
          <w:spacing w:val="24"/>
        </w:rPr>
        <w:t> </w:t>
      </w:r>
    </w:p>
    <w:p>
      <w:pPr>
        <w:spacing w:line="460" w:lineRule="exact"/>
        <w:ind w:firstLine="567"/>
        <w:rPr>
          <w:rFonts w:eastAsia="仿宋_GB2312"/>
          <w:bCs/>
          <w:spacing w:val="24"/>
        </w:rPr>
      </w:pPr>
    </w:p>
    <w:p>
      <w:pPr>
        <w:spacing w:line="460" w:lineRule="exact"/>
        <w:ind w:firstLine="567"/>
        <w:rPr>
          <w:rFonts w:eastAsia="仿宋_GB2312"/>
          <w:bCs/>
          <w:spacing w:val="24"/>
          <w:sz w:val="28"/>
          <w:szCs w:val="28"/>
        </w:rPr>
      </w:pPr>
    </w:p>
    <w:p>
      <w:pPr>
        <w:spacing w:line="460" w:lineRule="exact"/>
        <w:rPr>
          <w:rFonts w:ascii="仿宋_GB2312" w:eastAsia="仿宋_GB2312" w:cs="仿宋_GB2312"/>
          <w:bCs/>
          <w:spacing w:val="24"/>
          <w:sz w:val="28"/>
          <w:szCs w:val="28"/>
        </w:rPr>
      </w:pPr>
      <w:r>
        <w:rPr>
          <w:rFonts w:hint="eastAsia" w:ascii="仿宋_GB2312" w:eastAsia="仿宋_GB2312" w:cs="仿宋_GB2312"/>
          <w:bCs/>
          <w:spacing w:val="24"/>
          <w:sz w:val="28"/>
          <w:szCs w:val="28"/>
        </w:rPr>
        <w:t> </w:t>
      </w:r>
    </w:p>
    <w:p>
      <w:pPr>
        <w:spacing w:line="460" w:lineRule="exact"/>
        <w:ind w:firstLine="567"/>
        <w:rPr>
          <w:rFonts w:ascii="仿宋_GB2312" w:eastAsia="仿宋_GB2312" w:cs="仿宋_GB2312"/>
          <w:bCs/>
          <w:spacing w:val="24"/>
          <w:sz w:val="28"/>
          <w:szCs w:val="28"/>
        </w:rPr>
      </w:pPr>
      <w:r>
        <w:rPr>
          <w:rFonts w:hint="eastAsia" w:ascii="仿宋_GB2312" w:eastAsia="仿宋_GB2312" w:cs="仿宋_GB2312"/>
          <w:bCs/>
          <w:spacing w:val="24"/>
          <w:sz w:val="28"/>
          <w:szCs w:val="28"/>
        </w:rPr>
        <w:t>申请单位：            （公章）</w:t>
      </w:r>
    </w:p>
    <w:p>
      <w:pPr>
        <w:spacing w:line="460" w:lineRule="exact"/>
        <w:ind w:firstLine="567"/>
        <w:rPr>
          <w:rFonts w:ascii="仿宋_GB2312" w:eastAsia="仿宋_GB2312" w:cs="仿宋_GB2312"/>
          <w:bCs/>
          <w:spacing w:val="24"/>
          <w:sz w:val="28"/>
          <w:szCs w:val="28"/>
        </w:rPr>
      </w:pPr>
      <w:r>
        <w:rPr>
          <w:rFonts w:hint="eastAsia" w:ascii="仿宋_GB2312" w:eastAsia="仿宋_GB2312" w:cs="仿宋_GB2312"/>
          <w:bCs/>
          <w:spacing w:val="24"/>
          <w:sz w:val="28"/>
          <w:szCs w:val="28"/>
        </w:rPr>
        <w:t> </w:t>
      </w:r>
    </w:p>
    <w:p>
      <w:pPr>
        <w:spacing w:line="460" w:lineRule="exact"/>
        <w:ind w:firstLine="567"/>
        <w:rPr>
          <w:rFonts w:ascii="仿宋_GB2312" w:eastAsia="仿宋_GB2312" w:cs="仿宋_GB2312"/>
          <w:bCs/>
          <w:spacing w:val="24"/>
          <w:sz w:val="28"/>
          <w:szCs w:val="28"/>
        </w:rPr>
      </w:pPr>
      <w:r>
        <w:rPr>
          <w:rFonts w:hint="eastAsia" w:ascii="仿宋_GB2312" w:eastAsia="仿宋_GB2312" w:cs="仿宋_GB2312"/>
          <w:bCs/>
          <w:spacing w:val="24"/>
          <w:sz w:val="28"/>
          <w:szCs w:val="28"/>
        </w:rPr>
        <w:t>法定代表人（或主要负责人）：</w:t>
      </w:r>
    </w:p>
    <w:p>
      <w:pPr>
        <w:spacing w:line="460" w:lineRule="exact"/>
        <w:ind w:firstLine="567"/>
        <w:rPr>
          <w:rFonts w:ascii="仿宋_GB2312" w:eastAsia="仿宋_GB2312" w:cs="仿宋_GB2312"/>
          <w:bCs/>
          <w:spacing w:val="24"/>
          <w:sz w:val="28"/>
          <w:szCs w:val="28"/>
        </w:rPr>
      </w:pPr>
      <w:r>
        <w:rPr>
          <w:rFonts w:hint="eastAsia" w:ascii="仿宋_GB2312" w:eastAsia="仿宋_GB2312" w:cs="仿宋_GB2312"/>
          <w:bCs/>
          <w:spacing w:val="24"/>
          <w:sz w:val="28"/>
          <w:szCs w:val="28"/>
        </w:rPr>
        <w:t> </w:t>
      </w:r>
    </w:p>
    <w:p>
      <w:pPr>
        <w:spacing w:line="460" w:lineRule="exact"/>
        <w:ind w:firstLine="560"/>
        <w:rPr>
          <w:rFonts w:ascii="仿宋_GB2312" w:eastAsia="仿宋_GB2312" w:cs="仿宋_GB2312"/>
          <w:bCs/>
          <w:spacing w:val="24"/>
          <w:sz w:val="28"/>
          <w:szCs w:val="28"/>
        </w:rPr>
      </w:pPr>
      <w:r>
        <w:rPr>
          <w:rFonts w:hint="eastAsia" w:ascii="仿宋_GB2312" w:eastAsia="仿宋_GB2312" w:cs="仿宋_GB2312"/>
          <w:bCs/>
          <w:spacing w:val="24"/>
          <w:sz w:val="28"/>
          <w:szCs w:val="28"/>
        </w:rPr>
        <w:t>填表日期：</w:t>
      </w:r>
    </w:p>
    <w:p>
      <w:pPr>
        <w:spacing w:line="460" w:lineRule="exact"/>
        <w:rPr>
          <w:rFonts w:ascii="仿宋_GB2312" w:eastAsia="仿宋_GB2312" w:cs="仿宋_GB2312"/>
          <w:bCs/>
          <w:spacing w:val="24"/>
          <w:sz w:val="28"/>
          <w:szCs w:val="28"/>
        </w:rPr>
      </w:pPr>
    </w:p>
    <w:p>
      <w:pPr>
        <w:spacing w:line="460" w:lineRule="exact"/>
        <w:rPr>
          <w:rFonts w:ascii="仿宋_GB2312" w:eastAsia="仿宋_GB2312"/>
          <w:bCs/>
          <w:spacing w:val="24"/>
          <w:sz w:val="28"/>
          <w:szCs w:val="28"/>
        </w:rPr>
      </w:pPr>
    </w:p>
    <w:p>
      <w:pPr>
        <w:jc w:val="center"/>
        <w:rPr>
          <w:rFonts w:hint="eastAsia" w:ascii="方正小标宋简体" w:eastAsia="方正小标宋简体" w:cs="方正小标宋简体"/>
          <w:b w:val="0"/>
          <w:bCs/>
          <w:spacing w:val="0"/>
          <w:sz w:val="36"/>
          <w:szCs w:val="36"/>
        </w:rPr>
      </w:pPr>
      <w:r>
        <w:rPr>
          <w:rFonts w:hint="eastAsia" w:ascii="仿宋_GB2312" w:eastAsia="仿宋_GB2312"/>
          <w:b/>
          <w:bCs/>
          <w:spacing w:val="24"/>
          <w:sz w:val="28"/>
          <w:szCs w:val="28"/>
        </w:rPr>
        <w:br w:type="page"/>
      </w:r>
      <w:r>
        <w:rPr>
          <w:rFonts w:hint="eastAsia" w:ascii="方正小标宋简体" w:eastAsia="方正小标宋简体" w:cs="方正小标宋简体"/>
          <w:b w:val="0"/>
          <w:bCs/>
          <w:spacing w:val="0"/>
          <w:sz w:val="36"/>
          <w:szCs w:val="36"/>
        </w:rPr>
        <w:t>填写说明</w:t>
      </w:r>
    </w:p>
    <w:p>
      <w:pPr>
        <w:jc w:val="center"/>
        <w:rPr>
          <w:rFonts w:ascii="仿宋_GB2312" w:eastAsia="仿宋_GB2312"/>
          <w:bCs/>
          <w:spacing w:val="24"/>
        </w:rPr>
      </w:pPr>
    </w:p>
    <w:p>
      <w:pPr>
        <w:adjustRightInd w:val="0"/>
        <w:snapToGrid w:val="0"/>
        <w:spacing w:line="360" w:lineRule="auto"/>
        <w:rPr>
          <w:rFonts w:ascii="仿宋_GB2312" w:eastAsia="仿宋_GB2312" w:cs="仿宋_GB2312"/>
          <w:sz w:val="28"/>
          <w:szCs w:val="28"/>
        </w:rPr>
      </w:pPr>
      <w:r>
        <w:rPr>
          <w:rFonts w:hint="eastAsia" w:ascii="仿宋_GB2312" w:eastAsia="仿宋_GB2312" w:cs="仿宋_GB2312"/>
          <w:sz w:val="28"/>
          <w:szCs w:val="28"/>
          <w:lang w:eastAsia="zh-CN"/>
        </w:rPr>
        <w:t>　　</w:t>
      </w:r>
      <w:r>
        <w:rPr>
          <w:rFonts w:hint="eastAsia" w:ascii="仿宋_GB2312" w:eastAsia="仿宋_GB2312" w:cs="仿宋_GB2312"/>
          <w:sz w:val="28"/>
          <w:szCs w:val="28"/>
        </w:rPr>
        <w:t>1.本申请表由申请增加职业卫生技术服务机构资质业务范围的申请单位填写。</w:t>
      </w:r>
    </w:p>
    <w:p>
      <w:pPr>
        <w:adjustRightInd w:val="0"/>
        <w:snapToGrid w:val="0"/>
        <w:spacing w:line="360" w:lineRule="auto"/>
        <w:rPr>
          <w:rFonts w:ascii="仿宋_GB2312" w:eastAsia="仿宋_GB2312" w:cs="仿宋_GB2312"/>
          <w:sz w:val="28"/>
          <w:szCs w:val="28"/>
        </w:rPr>
      </w:pPr>
      <w:r>
        <w:rPr>
          <w:rFonts w:hint="eastAsia" w:ascii="仿宋_GB2312" w:eastAsia="仿宋_GB2312" w:cs="仿宋_GB2312"/>
          <w:sz w:val="28"/>
          <w:szCs w:val="28"/>
          <w:lang w:eastAsia="zh-CN"/>
        </w:rPr>
        <w:t>　　</w:t>
      </w:r>
      <w:r>
        <w:rPr>
          <w:rFonts w:hint="eastAsia" w:ascii="仿宋_GB2312" w:eastAsia="仿宋_GB2312" w:cs="仿宋_GB2312"/>
          <w:sz w:val="28"/>
          <w:szCs w:val="28"/>
        </w:rPr>
        <w:t>2.文字要简练，不得涂改，空格处以“无”字填写，并用A4纸打印（中文使用宋体小4号字，英文使用12号字）。</w:t>
      </w:r>
    </w:p>
    <w:p>
      <w:pPr>
        <w:adjustRightInd w:val="0"/>
        <w:snapToGrid w:val="0"/>
        <w:spacing w:line="360" w:lineRule="auto"/>
        <w:rPr>
          <w:rFonts w:ascii="仿宋_GB2312" w:eastAsia="仿宋_GB2312" w:cs="仿宋_GB2312"/>
          <w:sz w:val="28"/>
          <w:szCs w:val="28"/>
        </w:rPr>
      </w:pPr>
      <w:r>
        <w:rPr>
          <w:rFonts w:hint="eastAsia" w:ascii="仿宋_GB2312" w:eastAsia="仿宋_GB2312" w:cs="仿宋_GB2312"/>
          <w:sz w:val="28"/>
          <w:szCs w:val="28"/>
          <w:lang w:eastAsia="zh-CN"/>
        </w:rPr>
        <w:t>　　</w:t>
      </w:r>
      <w:r>
        <w:rPr>
          <w:rFonts w:hint="eastAsia" w:ascii="仿宋_GB2312" w:eastAsia="仿宋_GB2312" w:cs="仿宋_GB2312"/>
          <w:sz w:val="28"/>
          <w:szCs w:val="28"/>
        </w:rPr>
        <w:t>3.单位名称、注册地址等项目要填写全称（应与营业执照或法人证书等一致），勿用简称。</w:t>
      </w:r>
    </w:p>
    <w:p>
      <w:pPr>
        <w:adjustRightInd w:val="0"/>
        <w:snapToGrid w:val="0"/>
        <w:spacing w:line="360" w:lineRule="auto"/>
        <w:rPr>
          <w:rFonts w:ascii="仿宋_GB2312" w:eastAsia="仿宋_GB2312" w:cs="仿宋_GB2312"/>
          <w:sz w:val="28"/>
          <w:szCs w:val="28"/>
        </w:rPr>
      </w:pPr>
      <w:r>
        <w:rPr>
          <w:rFonts w:hint="eastAsia" w:ascii="仿宋_GB2312" w:eastAsia="仿宋_GB2312" w:cs="仿宋_GB2312"/>
          <w:sz w:val="28"/>
          <w:szCs w:val="28"/>
          <w:lang w:eastAsia="zh-CN"/>
        </w:rPr>
        <w:t>　　</w:t>
      </w:r>
      <w:r>
        <w:rPr>
          <w:rFonts w:hint="eastAsia" w:ascii="仿宋_GB2312" w:eastAsia="仿宋_GB2312" w:cs="仿宋_GB2312"/>
          <w:sz w:val="28"/>
          <w:szCs w:val="28"/>
        </w:rPr>
        <w:t>4.□对应的项目，如有则标</w:t>
      </w:r>
      <w:r>
        <w:rPr>
          <w:rFonts w:hint="eastAsia" w:ascii="仿宋_GB2312" w:eastAsia="仿宋_GB2312" w:cs="仿宋_GB2312"/>
          <w:sz w:val="28"/>
          <w:szCs w:val="28"/>
        </w:rPr>
        <w:fldChar w:fldCharType="begin"/>
      </w:r>
      <w:r>
        <w:rPr>
          <w:rFonts w:hint="eastAsia" w:ascii="仿宋_GB2312" w:eastAsia="仿宋_GB2312" w:cs="仿宋_GB2312"/>
          <w:sz w:val="28"/>
          <w:szCs w:val="28"/>
        </w:rPr>
        <w:instrText xml:space="preserve">eq \o\ac(□,√)</w:instrText>
      </w:r>
      <w:r>
        <w:rPr>
          <w:rFonts w:hint="eastAsia" w:ascii="仿宋_GB2312" w:eastAsia="仿宋_GB2312" w:cs="仿宋_GB2312"/>
          <w:sz w:val="28"/>
          <w:szCs w:val="28"/>
        </w:rPr>
        <w:fldChar w:fldCharType="end"/>
      </w:r>
      <w:r>
        <w:rPr>
          <w:rFonts w:hint="eastAsia" w:ascii="仿宋_GB2312" w:eastAsia="仿宋_GB2312" w:cs="仿宋_GB2312"/>
          <w:sz w:val="28"/>
          <w:szCs w:val="28"/>
        </w:rPr>
        <w:t>，没有则留空。</w:t>
      </w:r>
    </w:p>
    <w:p>
      <w:pPr>
        <w:adjustRightInd w:val="0"/>
        <w:snapToGrid w:val="0"/>
        <w:spacing w:line="360" w:lineRule="auto"/>
        <w:ind w:firstLine="420" w:firstLineChars="150"/>
        <w:rPr>
          <w:rFonts w:ascii="仿宋_GB2312" w:eastAsia="仿宋_GB2312"/>
          <w:sz w:val="28"/>
          <w:szCs w:val="28"/>
        </w:rPr>
      </w:pPr>
    </w:p>
    <w:p>
      <w:pPr>
        <w:spacing w:line="360" w:lineRule="auto"/>
        <w:ind w:firstLine="480" w:firstLineChars="200"/>
        <w:rPr>
          <w:rFonts w:ascii="仿宋_GB2312" w:eastAsia="仿宋_GB2312"/>
          <w:bCs/>
          <w:sz w:val="24"/>
          <w:szCs w:val="22"/>
        </w:rPr>
      </w:pPr>
    </w:p>
    <w:p>
      <w:pPr>
        <w:widowControl/>
        <w:jc w:val="center"/>
        <w:rPr>
          <w:rFonts w:ascii="仿宋_GB2312" w:eastAsia="仿宋_GB2312"/>
          <w:b/>
          <w:bCs/>
          <w:spacing w:val="24"/>
          <w:sz w:val="36"/>
          <w:szCs w:val="32"/>
        </w:rPr>
      </w:pPr>
      <w:r>
        <w:rPr>
          <w:rFonts w:hint="eastAsia" w:ascii="仿宋_GB2312" w:eastAsia="仿宋_GB2312"/>
          <w:bCs/>
          <w:sz w:val="24"/>
          <w:szCs w:val="22"/>
        </w:rPr>
        <w:br w:type="page"/>
      </w:r>
      <w:r>
        <w:rPr>
          <w:rFonts w:hint="eastAsia" w:ascii="方正小标宋简体" w:eastAsia="方正小标宋简体" w:cs="方正小标宋简体"/>
          <w:b w:val="0"/>
          <w:bCs w:val="0"/>
          <w:spacing w:val="0"/>
          <w:sz w:val="36"/>
          <w:szCs w:val="32"/>
        </w:rPr>
        <w:t>职业卫生技术服务机构增加业务范围申请表</w:t>
      </w:r>
    </w:p>
    <w:tbl>
      <w:tblPr>
        <w:tblStyle w:val="21"/>
        <w:tblW w:w="895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25"/>
        <w:gridCol w:w="2165"/>
        <w:gridCol w:w="672"/>
        <w:gridCol w:w="1673"/>
        <w:gridCol w:w="21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eastAsia="仿宋_GB2312" w:cs="仿宋_GB2312"/>
                <w:bCs/>
                <w:sz w:val="24"/>
              </w:rPr>
            </w:pPr>
            <w:r>
              <w:rPr>
                <w:rFonts w:hint="eastAsia" w:ascii="仿宋_GB2312" w:eastAsia="仿宋_GB2312" w:cs="仿宋_GB2312"/>
                <w:bCs/>
                <w:sz w:val="24"/>
              </w:rPr>
              <w:t>单位名称</w:t>
            </w:r>
          </w:p>
        </w:tc>
        <w:tc>
          <w:tcPr>
            <w:tcW w:w="662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eastAsia="仿宋_GB2312" w:cs="仿宋_GB2312"/>
                <w:bCs/>
                <w:sz w:val="24"/>
              </w:rPr>
            </w:pPr>
            <w:r>
              <w:rPr>
                <w:rFonts w:hint="eastAsia" w:ascii="仿宋_GB2312" w:eastAsia="仿宋_GB2312" w:cs="仿宋_GB2312"/>
                <w:bCs/>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eastAsia="仿宋_GB2312" w:cs="仿宋_GB2312"/>
                <w:bCs/>
                <w:sz w:val="24"/>
              </w:rPr>
            </w:pPr>
            <w:r>
              <w:rPr>
                <w:rFonts w:hint="eastAsia" w:ascii="仿宋_GB2312" w:eastAsia="仿宋_GB2312" w:cs="仿宋_GB2312"/>
                <w:bCs/>
                <w:sz w:val="24"/>
              </w:rPr>
              <w:t>注册地址</w:t>
            </w:r>
          </w:p>
        </w:tc>
        <w:tc>
          <w:tcPr>
            <w:tcW w:w="662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eastAsia="仿宋_GB2312" w:cs="仿宋_GB2312"/>
                <w:bCs/>
                <w:sz w:val="24"/>
              </w:rPr>
            </w:pPr>
            <w:r>
              <w:rPr>
                <w:rFonts w:hint="eastAsia" w:ascii="仿宋_GB2312" w:eastAsia="仿宋_GB2312" w:cs="仿宋_GB2312"/>
                <w:sz w:val="24"/>
              </w:rPr>
              <w:t>统一社会信用代码（或组织机构代码）</w:t>
            </w:r>
          </w:p>
        </w:tc>
        <w:tc>
          <w:tcPr>
            <w:tcW w:w="662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仿宋_GB2312" w:eastAsia="仿宋_GB2312" w:cs="仿宋_GB2312"/>
                <w:bCs/>
                <w:sz w:val="24"/>
              </w:rPr>
            </w:pPr>
            <w:r>
              <w:rPr>
                <w:rFonts w:hint="eastAsia" w:ascii="仿宋_GB2312" w:eastAsia="仿宋_GB2312" w:cs="仿宋_GB2312"/>
                <w:bCs/>
                <w:sz w:val="24"/>
              </w:rPr>
              <w:t>法定代表人</w:t>
            </w:r>
          </w:p>
          <w:p>
            <w:pPr>
              <w:widowControl/>
              <w:spacing w:line="276" w:lineRule="auto"/>
              <w:jc w:val="center"/>
              <w:rPr>
                <w:rFonts w:ascii="仿宋_GB2312" w:eastAsia="仿宋_GB2312" w:cs="仿宋_GB2312"/>
                <w:sz w:val="24"/>
              </w:rPr>
            </w:pPr>
            <w:r>
              <w:rPr>
                <w:rFonts w:hint="eastAsia" w:ascii="仿宋_GB2312" w:eastAsia="仿宋_GB2312" w:cs="仿宋_GB2312"/>
                <w:bCs/>
                <w:sz w:val="24"/>
              </w:rPr>
              <w:t>（或主要负责人）</w:t>
            </w:r>
          </w:p>
        </w:tc>
        <w:tc>
          <w:tcPr>
            <w:tcW w:w="662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360" w:lineRule="auto"/>
              <w:jc w:val="center"/>
              <w:rPr>
                <w:rFonts w:ascii="仿宋_GB2312" w:eastAsia="仿宋_GB2312" w:cs="仿宋_GB2312"/>
                <w:bCs/>
                <w:sz w:val="24"/>
              </w:rPr>
            </w:pPr>
            <w:r>
              <w:rPr>
                <w:rFonts w:hint="eastAsia" w:ascii="仿宋_GB2312" w:eastAsia="仿宋_GB2312" w:cs="仿宋_GB2312"/>
                <w:bCs/>
                <w:sz w:val="24"/>
              </w:rPr>
              <w:t>实验室地址</w:t>
            </w:r>
          </w:p>
        </w:tc>
        <w:tc>
          <w:tcPr>
            <w:tcW w:w="662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23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_GB2312" w:eastAsia="仿宋_GB2312" w:cs="仿宋_GB2312"/>
                <w:bCs/>
                <w:sz w:val="24"/>
              </w:rPr>
            </w:pPr>
            <w:r>
              <w:rPr>
                <w:rFonts w:hint="eastAsia" w:ascii="仿宋_GB2312" w:eastAsia="仿宋_GB2312" w:cs="仿宋_GB2312"/>
                <w:bCs/>
                <w:sz w:val="24"/>
              </w:rPr>
              <w:t>资质证书编号</w:t>
            </w:r>
          </w:p>
        </w:tc>
        <w:tc>
          <w:tcPr>
            <w:tcW w:w="2837"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s="仿宋_GB2312"/>
                <w:bCs/>
                <w:sz w:val="24"/>
              </w:rPr>
            </w:pPr>
          </w:p>
        </w:tc>
        <w:tc>
          <w:tcPr>
            <w:tcW w:w="1673"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s="仿宋_GB2312"/>
                <w:bCs/>
                <w:sz w:val="24"/>
              </w:rPr>
            </w:pPr>
            <w:r>
              <w:rPr>
                <w:rFonts w:hint="eastAsia" w:ascii="仿宋_GB2312" w:eastAsia="仿宋_GB2312" w:cs="仿宋_GB2312"/>
                <w:bCs/>
                <w:sz w:val="24"/>
              </w:rPr>
              <w:t>有效期至</w:t>
            </w:r>
          </w:p>
        </w:tc>
        <w:tc>
          <w:tcPr>
            <w:tcW w:w="211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s="仿宋_GB2312"/>
                <w:bCs/>
                <w:sz w:val="24"/>
              </w:rPr>
            </w:pPr>
            <w:r>
              <w:rPr>
                <w:rFonts w:hint="eastAsia" w:ascii="仿宋_GB2312" w:eastAsia="仿宋_GB2312" w:cs="仿宋_GB2312"/>
                <w:bCs/>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eastAsia="仿宋_GB2312" w:cs="仿宋_GB2312"/>
                <w:bCs/>
                <w:sz w:val="24"/>
              </w:rPr>
            </w:pPr>
            <w:r>
              <w:rPr>
                <w:rFonts w:hint="eastAsia" w:ascii="仿宋_GB2312" w:eastAsia="仿宋_GB2312" w:cs="仿宋_GB2312"/>
                <w:bCs/>
                <w:sz w:val="24"/>
              </w:rPr>
              <w:t>联 系 人</w:t>
            </w:r>
          </w:p>
        </w:tc>
        <w:tc>
          <w:tcPr>
            <w:tcW w:w="283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eastAsia="仿宋_GB2312" w:cs="仿宋_GB2312"/>
                <w:bCs/>
                <w:sz w:val="24"/>
              </w:rPr>
            </w:pPr>
            <w:r>
              <w:rPr>
                <w:rFonts w:hint="eastAsia" w:ascii="仿宋_GB2312" w:eastAsia="仿宋_GB2312" w:cs="仿宋_GB2312"/>
                <w:bCs/>
                <w:sz w:val="24"/>
              </w:rPr>
              <w:t> </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eastAsia="仿宋_GB2312" w:cs="仿宋_GB2312"/>
                <w:bCs/>
                <w:sz w:val="24"/>
              </w:rPr>
            </w:pPr>
            <w:r>
              <w:rPr>
                <w:rFonts w:hint="eastAsia" w:ascii="仿宋_GB2312" w:eastAsia="仿宋_GB2312" w:cs="仿宋_GB2312"/>
                <w:bCs/>
                <w:sz w:val="24"/>
              </w:rPr>
              <w:t>职    务</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eastAsia="仿宋_GB2312" w:cs="仿宋_GB2312"/>
                <w:bCs/>
                <w:sz w:val="24"/>
              </w:rPr>
            </w:pPr>
            <w:r>
              <w:rPr>
                <w:rFonts w:hint="eastAsia" w:ascii="仿宋_GB2312" w:eastAsia="仿宋_GB2312" w:cs="仿宋_GB2312"/>
                <w:bCs/>
                <w:sz w:val="24"/>
              </w:rPr>
              <w:t>联系电话</w:t>
            </w:r>
          </w:p>
        </w:tc>
        <w:tc>
          <w:tcPr>
            <w:tcW w:w="283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eastAsia="仿宋_GB2312" w:cs="仿宋_GB2312"/>
                <w:bCs/>
                <w:sz w:val="24"/>
              </w:rPr>
            </w:pPr>
            <w:r>
              <w:rPr>
                <w:rFonts w:hint="eastAsia" w:ascii="仿宋_GB2312" w:eastAsia="仿宋_GB2312" w:cs="仿宋_GB2312"/>
                <w:bCs/>
                <w:sz w:val="24"/>
              </w:rPr>
              <w:t> </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eastAsia="仿宋_GB2312" w:cs="仿宋_GB2312"/>
                <w:bCs/>
                <w:sz w:val="24"/>
              </w:rPr>
            </w:pPr>
            <w:r>
              <w:rPr>
                <w:rFonts w:hint="eastAsia" w:ascii="仿宋_GB2312" w:eastAsia="仿宋_GB2312" w:cs="仿宋_GB2312"/>
                <w:bCs/>
                <w:sz w:val="24"/>
              </w:rPr>
              <w:t>传    真</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eastAsia="仿宋_GB2312" w:cs="仿宋_GB2312"/>
                <w:bCs/>
                <w:sz w:val="24"/>
              </w:rPr>
            </w:pPr>
            <w:r>
              <w:rPr>
                <w:rFonts w:hint="eastAsia" w:ascii="仿宋_GB2312" w:eastAsia="仿宋_GB2312" w:cs="仿宋_GB2312"/>
                <w:bCs/>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eastAsia="仿宋_GB2312" w:cs="仿宋_GB2312"/>
                <w:bCs/>
                <w:sz w:val="24"/>
              </w:rPr>
            </w:pPr>
            <w:r>
              <w:rPr>
                <w:rFonts w:hint="eastAsia" w:ascii="仿宋_GB2312" w:eastAsia="仿宋_GB2312" w:cs="仿宋_GB2312"/>
                <w:bCs/>
                <w:sz w:val="24"/>
              </w:rPr>
              <w:t>通讯地址</w:t>
            </w:r>
          </w:p>
        </w:tc>
        <w:tc>
          <w:tcPr>
            <w:tcW w:w="283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eastAsia="仿宋_GB2312" w:cs="仿宋_GB2312"/>
                <w:bCs/>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eastAsia="仿宋_GB2312" w:cs="仿宋_GB2312"/>
                <w:bCs/>
                <w:sz w:val="24"/>
              </w:rPr>
            </w:pPr>
            <w:r>
              <w:rPr>
                <w:rFonts w:hint="eastAsia" w:ascii="仿宋_GB2312" w:eastAsia="仿宋_GB2312" w:cs="仿宋_GB2312"/>
                <w:bCs/>
                <w:sz w:val="24"/>
              </w:rPr>
              <w:t>邮政编码</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23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440" w:lineRule="exact"/>
              <w:jc w:val="center"/>
              <w:rPr>
                <w:rFonts w:ascii="仿宋_GB2312" w:eastAsia="仿宋_GB2312" w:cs="仿宋_GB2312"/>
                <w:bCs/>
                <w:sz w:val="24"/>
              </w:rPr>
            </w:pPr>
            <w:r>
              <w:rPr>
                <w:rFonts w:hint="eastAsia" w:ascii="仿宋_GB2312" w:eastAsia="仿宋_GB2312" w:cs="仿宋_GB2312"/>
                <w:bCs/>
                <w:sz w:val="24"/>
              </w:rPr>
              <w:t>申请增加业务范围</w:t>
            </w:r>
          </w:p>
        </w:tc>
        <w:tc>
          <w:tcPr>
            <w:tcW w:w="6626" w:type="dxa"/>
            <w:gridSpan w:val="4"/>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eastAsia="仿宋_GB2312" w:cs="仿宋_GB2312"/>
                <w:bCs/>
                <w:sz w:val="24"/>
              </w:rPr>
            </w:pPr>
            <w:r>
              <w:rPr>
                <w:rFonts w:hint="eastAsia" w:ascii="仿宋_GB2312" w:eastAsia="仿宋_GB2312" w:cs="仿宋_GB2312"/>
                <w:bCs/>
                <w:sz w:val="24"/>
              </w:rPr>
              <w:t>第一类业务范围：</w:t>
            </w:r>
          </w:p>
          <w:p>
            <w:pPr>
              <w:widowControl/>
              <w:spacing w:line="440" w:lineRule="exact"/>
              <w:jc w:val="left"/>
              <w:rPr>
                <w:rFonts w:ascii="仿宋_GB2312" w:eastAsia="仿宋_GB2312" w:cs="仿宋_GB2312"/>
                <w:bCs/>
                <w:sz w:val="24"/>
              </w:rPr>
            </w:pPr>
            <w:r>
              <w:rPr>
                <w:rFonts w:hint="eastAsia" w:ascii="仿宋_GB2312" w:eastAsia="仿宋_GB2312" w:cs="仿宋_GB2312"/>
                <w:bCs/>
                <w:sz w:val="24"/>
              </w:rPr>
              <w:t>□采矿业；□化工、石化及医药；□冶金、建材；</w:t>
            </w:r>
          </w:p>
          <w:p>
            <w:pPr>
              <w:widowControl/>
              <w:spacing w:line="440" w:lineRule="exact"/>
              <w:jc w:val="left"/>
              <w:rPr>
                <w:rFonts w:ascii="仿宋_GB2312" w:eastAsia="仿宋_GB2312" w:cs="仿宋_GB2312"/>
                <w:bCs/>
                <w:sz w:val="24"/>
              </w:rPr>
            </w:pPr>
            <w:r>
              <w:rPr>
                <w:rFonts w:hint="eastAsia" w:ascii="仿宋_GB2312" w:eastAsia="仿宋_GB2312" w:cs="仿宋_GB2312"/>
                <w:bCs/>
                <w:sz w:val="24"/>
              </w:rPr>
              <w:t>□机械制造、电力、纺织、建筑和交通运输等行业领域。</w:t>
            </w:r>
          </w:p>
          <w:p>
            <w:pPr>
              <w:widowControl/>
              <w:spacing w:line="440" w:lineRule="exact"/>
              <w:jc w:val="left"/>
              <w:rPr>
                <w:rFonts w:ascii="仿宋_GB2312" w:eastAsia="仿宋_GB2312" w:cs="仿宋_GB2312"/>
                <w:bCs/>
                <w:sz w:val="24"/>
              </w:rPr>
            </w:pPr>
            <w:r>
              <w:rPr>
                <w:rFonts w:hint="eastAsia" w:ascii="仿宋_GB2312" w:eastAsia="仿宋_GB2312" w:cs="仿宋_GB2312"/>
                <w:bCs/>
                <w:sz w:val="24"/>
              </w:rPr>
              <w:t>第二类业务范围：</w:t>
            </w:r>
          </w:p>
          <w:p>
            <w:pPr>
              <w:widowControl/>
              <w:spacing w:line="440" w:lineRule="exact"/>
              <w:jc w:val="left"/>
              <w:rPr>
                <w:rFonts w:ascii="仿宋_GB2312" w:eastAsia="仿宋_GB2312" w:cs="仿宋_GB2312"/>
                <w:bCs/>
                <w:sz w:val="24"/>
              </w:rPr>
            </w:pPr>
            <w:r>
              <w:rPr>
                <w:rFonts w:hint="eastAsia" w:ascii="仿宋_GB2312" w:eastAsia="仿宋_GB2312" w:cs="仿宋_GB2312"/>
                <w:sz w:val="24"/>
              </w:rPr>
              <w:sym w:font="Wingdings 2" w:char="00A3"/>
            </w:r>
            <w:r>
              <w:rPr>
                <w:rFonts w:hint="eastAsia" w:ascii="仿宋_GB2312" w:eastAsia="仿宋_GB2312" w:cs="仿宋_GB2312"/>
                <w:sz w:val="24"/>
              </w:rPr>
              <w:t xml:space="preserve"> 核设施；</w:t>
            </w:r>
            <w:r>
              <w:rPr>
                <w:rFonts w:hint="eastAsia" w:ascii="仿宋_GB2312" w:eastAsia="仿宋_GB2312" w:cs="仿宋_GB2312"/>
                <w:bCs/>
                <w:sz w:val="24"/>
              </w:rPr>
              <w:sym w:font="Wingdings 2" w:char="00A3"/>
            </w:r>
            <w:r>
              <w:rPr>
                <w:rFonts w:hint="eastAsia" w:ascii="仿宋_GB2312" w:eastAsia="仿宋_GB2312" w:cs="仿宋_GB2312"/>
                <w:bCs/>
                <w:sz w:val="24"/>
              </w:rPr>
              <w:t>核技术工业应用。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8951" w:type="dxa"/>
            <w:gridSpan w:val="5"/>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仿宋_GB2312" w:eastAsia="仿宋_GB2312" w:cs="仿宋_GB2312"/>
                <w:bCs/>
                <w:sz w:val="24"/>
              </w:rPr>
            </w:pPr>
            <w:r>
              <w:rPr>
                <w:rFonts w:hint="eastAsia" w:ascii="仿宋_GB2312" w:eastAsia="仿宋_GB2312" w:cs="仿宋_GB2312"/>
                <w:bCs/>
                <w:sz w:val="24"/>
              </w:rPr>
              <w:t>提交材料：</w:t>
            </w:r>
          </w:p>
          <w:p>
            <w:pPr>
              <w:widowControl/>
              <w:spacing w:line="440" w:lineRule="exact"/>
              <w:rPr>
                <w:rFonts w:ascii="仿宋_GB2312" w:eastAsia="仿宋_GB2312" w:cs="仿宋_GB2312"/>
                <w:bCs/>
                <w:sz w:val="24"/>
              </w:rPr>
            </w:pPr>
            <w:r>
              <w:rPr>
                <w:rFonts w:hint="eastAsia" w:ascii="仿宋_GB2312" w:eastAsia="仿宋_GB2312" w:cs="仿宋_GB2312"/>
                <w:sz w:val="24"/>
              </w:rPr>
              <w:t xml:space="preserve">□ </w:t>
            </w:r>
            <w:r>
              <w:rPr>
                <w:rFonts w:hint="eastAsia" w:ascii="仿宋_GB2312" w:eastAsia="仿宋_GB2312" w:cs="仿宋_GB2312"/>
                <w:bCs/>
                <w:sz w:val="24"/>
              </w:rPr>
              <w:t>1.《职业卫生技术服务机构资质证书》正、副本（复印件）；</w:t>
            </w:r>
          </w:p>
          <w:p>
            <w:pPr>
              <w:widowControl/>
              <w:spacing w:line="440" w:lineRule="exact"/>
              <w:rPr>
                <w:rFonts w:ascii="仿宋_GB2312" w:eastAsia="仿宋_GB2312" w:cs="仿宋_GB2312"/>
                <w:bCs/>
                <w:sz w:val="24"/>
              </w:rPr>
            </w:pPr>
            <w:r>
              <w:rPr>
                <w:rFonts w:hint="eastAsia" w:ascii="仿宋_GB2312" w:eastAsia="仿宋_GB2312" w:cs="仿宋_GB2312"/>
                <w:bCs/>
                <w:sz w:val="24"/>
              </w:rPr>
              <w:t>□ 2.申请增加业务范围所涉及行业工程技术人员名单</w:t>
            </w:r>
            <w:r>
              <w:rPr>
                <w:rFonts w:hint="eastAsia" w:ascii="仿宋_GB2312" w:eastAsia="仿宋_GB2312" w:cs="仿宋_GB2312"/>
                <w:sz w:val="24"/>
              </w:rPr>
              <w:t>及其劳动关系证明（复印件）；</w:t>
            </w:r>
          </w:p>
          <w:p>
            <w:pPr>
              <w:widowControl/>
              <w:spacing w:line="440" w:lineRule="exact"/>
              <w:rPr>
                <w:rFonts w:ascii="仿宋_GB2312" w:eastAsia="仿宋_GB2312" w:cs="仿宋_GB2312"/>
                <w:bCs/>
                <w:sz w:val="24"/>
              </w:rPr>
            </w:pPr>
            <w:r>
              <w:rPr>
                <w:rFonts w:hint="eastAsia" w:ascii="仿宋_GB2312" w:eastAsia="仿宋_GB2312" w:cs="仿宋_GB2312"/>
                <w:bCs/>
                <w:sz w:val="24"/>
              </w:rPr>
              <w:t>□ 3.申请增加业务范围所涉及的仪器设备清单及其购置凭证</w:t>
            </w:r>
            <w:r>
              <w:rPr>
                <w:rFonts w:hint="eastAsia" w:ascii="仿宋_GB2312" w:eastAsia="仿宋_GB2312" w:cs="仿宋_GB2312"/>
                <w:sz w:val="24"/>
              </w:rPr>
              <w:t>（复印件）</w:t>
            </w:r>
            <w:r>
              <w:rPr>
                <w:rFonts w:hint="eastAsia" w:ascii="仿宋_GB2312" w:eastAsia="仿宋_GB2312" w:cs="仿宋_GB2312"/>
                <w:bCs/>
                <w:sz w:val="24"/>
              </w:rPr>
              <w:t>；</w:t>
            </w:r>
          </w:p>
          <w:p>
            <w:pPr>
              <w:widowControl/>
              <w:spacing w:line="440" w:lineRule="exact"/>
              <w:rPr>
                <w:rFonts w:ascii="仿宋_GB2312" w:eastAsia="仿宋_GB2312" w:cs="仿宋_GB2312"/>
                <w:bCs/>
                <w:sz w:val="24"/>
              </w:rPr>
            </w:pPr>
            <w:r>
              <w:rPr>
                <w:rFonts w:hint="eastAsia" w:ascii="仿宋_GB2312" w:eastAsia="仿宋_GB2312" w:cs="仿宋_GB2312"/>
                <w:bCs/>
                <w:sz w:val="24"/>
              </w:rPr>
              <w:t>□ 4.申请增加业务范围所涉及的检测项目清单（按照附录3的要求）；</w:t>
            </w:r>
          </w:p>
          <w:p>
            <w:pPr>
              <w:widowControl/>
              <w:spacing w:line="440" w:lineRule="exact"/>
              <w:rPr>
                <w:rFonts w:ascii="仿宋_GB2312" w:eastAsia="仿宋_GB2312" w:cs="仿宋_GB2312"/>
                <w:bCs/>
                <w:sz w:val="24"/>
              </w:rPr>
            </w:pPr>
            <w:r>
              <w:rPr>
                <w:rFonts w:hint="eastAsia" w:ascii="仿宋_GB2312" w:eastAsia="仿宋_GB2312" w:cs="仿宋_GB2312"/>
                <w:bCs/>
                <w:sz w:val="24"/>
              </w:rPr>
              <w:t>□ 5.申请增加业务范围相关技术服务报告、原始记录和过程材料（申请增加的每项业务范围须提交至少两份检测报告和评价报告）。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23" w:hRule="atLeast"/>
          <w:jc w:val="center"/>
        </w:trPr>
        <w:tc>
          <w:tcPr>
            <w:tcW w:w="449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rFonts w:ascii="仿宋_GB2312" w:eastAsia="仿宋_GB2312" w:cs="仿宋_GB2312"/>
                <w:sz w:val="24"/>
              </w:rPr>
            </w:pPr>
            <w:r>
              <w:rPr>
                <w:rFonts w:hint="eastAsia" w:ascii="仿宋_GB2312" w:eastAsia="仿宋_GB2312" w:cs="仿宋_GB2312"/>
                <w:sz w:val="24"/>
              </w:rPr>
              <w:t>法定代表人（或主要负责人）：</w:t>
            </w:r>
          </w:p>
          <w:p>
            <w:pPr>
              <w:adjustRightInd w:val="0"/>
              <w:snapToGrid w:val="0"/>
              <w:spacing w:line="300" w:lineRule="exact"/>
              <w:jc w:val="center"/>
              <w:rPr>
                <w:rFonts w:ascii="仿宋_GB2312" w:eastAsia="仿宋_GB2312" w:cs="仿宋_GB2312"/>
                <w:sz w:val="24"/>
              </w:rPr>
            </w:pPr>
          </w:p>
          <w:p>
            <w:pPr>
              <w:adjustRightInd w:val="0"/>
              <w:snapToGrid w:val="0"/>
              <w:spacing w:line="300" w:lineRule="exact"/>
              <w:jc w:val="center"/>
              <w:rPr>
                <w:rFonts w:ascii="仿宋_GB2312" w:eastAsia="仿宋_GB2312" w:cs="仿宋_GB2312"/>
                <w:sz w:val="24"/>
              </w:rPr>
            </w:pPr>
          </w:p>
          <w:p>
            <w:pPr>
              <w:adjustRightInd w:val="0"/>
              <w:snapToGrid w:val="0"/>
              <w:spacing w:line="300" w:lineRule="exact"/>
              <w:jc w:val="center"/>
              <w:rPr>
                <w:rFonts w:ascii="仿宋_GB2312" w:eastAsia="仿宋_GB2312" w:cs="仿宋_GB2312"/>
                <w:sz w:val="24"/>
              </w:rPr>
            </w:pPr>
            <w:r>
              <w:rPr>
                <w:rFonts w:hint="eastAsia" w:ascii="仿宋_GB2312" w:eastAsia="仿宋_GB2312" w:cs="仿宋_GB2312"/>
                <w:sz w:val="24"/>
              </w:rPr>
              <w:t>（签字）</w:t>
            </w:r>
          </w:p>
          <w:p>
            <w:pPr>
              <w:adjustRightInd w:val="0"/>
              <w:snapToGrid w:val="0"/>
              <w:spacing w:line="300" w:lineRule="exact"/>
              <w:ind w:firstLine="240" w:firstLineChars="100"/>
              <w:jc w:val="center"/>
              <w:rPr>
                <w:rFonts w:ascii="仿宋_GB2312" w:eastAsia="仿宋_GB2312" w:cs="仿宋_GB2312"/>
                <w:sz w:val="24"/>
              </w:rPr>
            </w:pPr>
            <w:r>
              <w:rPr>
                <w:rFonts w:hint="eastAsia" w:ascii="仿宋_GB2312" w:eastAsia="仿宋_GB2312" w:cs="仿宋_GB2312"/>
                <w:sz w:val="24"/>
              </w:rPr>
              <w:t>年   月   日</w:t>
            </w:r>
          </w:p>
        </w:tc>
        <w:tc>
          <w:tcPr>
            <w:tcW w:w="446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rFonts w:ascii="仿宋_GB2312" w:eastAsia="仿宋_GB2312" w:cs="仿宋_GB2312"/>
                <w:sz w:val="24"/>
              </w:rPr>
            </w:pPr>
            <w:r>
              <w:rPr>
                <w:rFonts w:hint="eastAsia" w:ascii="仿宋_GB2312" w:eastAsia="仿宋_GB2312" w:cs="仿宋_GB2312"/>
                <w:sz w:val="24"/>
              </w:rPr>
              <w:t>申请单位：</w:t>
            </w:r>
          </w:p>
          <w:p>
            <w:pPr>
              <w:adjustRightInd w:val="0"/>
              <w:snapToGrid w:val="0"/>
              <w:spacing w:line="300" w:lineRule="exact"/>
              <w:jc w:val="center"/>
              <w:rPr>
                <w:rFonts w:ascii="仿宋_GB2312" w:eastAsia="仿宋_GB2312" w:cs="仿宋_GB2312"/>
                <w:sz w:val="24"/>
              </w:rPr>
            </w:pPr>
          </w:p>
          <w:p>
            <w:pPr>
              <w:adjustRightInd w:val="0"/>
              <w:snapToGrid w:val="0"/>
              <w:spacing w:line="300" w:lineRule="exact"/>
              <w:jc w:val="center"/>
              <w:rPr>
                <w:rFonts w:ascii="仿宋_GB2312" w:eastAsia="仿宋_GB2312" w:cs="仿宋_GB2312"/>
                <w:sz w:val="24"/>
              </w:rPr>
            </w:pPr>
          </w:p>
          <w:p>
            <w:pPr>
              <w:adjustRightInd w:val="0"/>
              <w:snapToGrid w:val="0"/>
              <w:spacing w:line="300" w:lineRule="exact"/>
              <w:jc w:val="center"/>
              <w:rPr>
                <w:rFonts w:ascii="仿宋_GB2312" w:eastAsia="仿宋_GB2312" w:cs="仿宋_GB2312"/>
                <w:sz w:val="24"/>
              </w:rPr>
            </w:pPr>
            <w:r>
              <w:rPr>
                <w:rFonts w:hint="eastAsia" w:ascii="仿宋_GB2312" w:eastAsia="仿宋_GB2312" w:cs="仿宋_GB2312"/>
                <w:sz w:val="24"/>
              </w:rPr>
              <w:t>（公章）</w:t>
            </w:r>
          </w:p>
          <w:p>
            <w:pPr>
              <w:adjustRightInd w:val="0"/>
              <w:snapToGrid w:val="0"/>
              <w:spacing w:line="300" w:lineRule="exact"/>
              <w:jc w:val="center"/>
              <w:rPr>
                <w:rFonts w:ascii="仿宋_GB2312" w:eastAsia="仿宋_GB2312" w:cs="仿宋_GB2312"/>
                <w:sz w:val="24"/>
              </w:rPr>
            </w:pPr>
            <w:r>
              <w:rPr>
                <w:rFonts w:hint="eastAsia" w:ascii="仿宋_GB2312" w:eastAsia="仿宋_GB2312" w:cs="仿宋_GB2312"/>
                <w:sz w:val="24"/>
              </w:rPr>
              <w:t>年   月   日</w:t>
            </w:r>
          </w:p>
        </w:tc>
      </w:tr>
    </w:tbl>
    <w:p>
      <w:pPr>
        <w:keepNext/>
        <w:keepLines/>
        <w:widowControl w:val="0"/>
        <w:outlineLvl w:val="1"/>
        <w:rPr>
          <w:rFonts w:ascii="仿宋_GB2312" w:eastAsia="仿宋_GB2312" w:cs="黑体"/>
          <w:szCs w:val="32"/>
          <w:shd w:val="clear" w:color="auto" w:fill="FFFFFF"/>
        </w:rPr>
        <w:sectPr>
          <w:pgSz w:w="11905" w:h="16838"/>
          <w:pgMar w:top="1701" w:right="1417" w:bottom="1417" w:left="1701" w:header="850" w:footer="992" w:gutter="0"/>
          <w:cols w:equalWidth="0" w:num="1">
            <w:col w:w="8787"/>
          </w:cols>
          <w:docGrid w:type="lines" w:linePitch="325" w:charSpace="0"/>
        </w:sectPr>
      </w:pPr>
    </w:p>
    <w:p>
      <w:pPr>
        <w:keepNext/>
        <w:keepLines/>
        <w:widowControl w:val="0"/>
        <w:outlineLvl w:val="1"/>
        <w:rPr>
          <w:rFonts w:hint="eastAsia" w:ascii="黑体" w:eastAsia="黑体" w:cs="黑体"/>
          <w:sz w:val="32"/>
          <w:szCs w:val="32"/>
          <w:shd w:val="clear" w:color="auto" w:fill="FFFFFF"/>
        </w:rPr>
      </w:pPr>
      <w:r>
        <w:rPr>
          <w:rFonts w:hint="eastAsia" w:ascii="黑体" w:eastAsia="黑体" w:cs="黑体"/>
          <w:sz w:val="32"/>
          <w:szCs w:val="32"/>
          <w:shd w:val="clear" w:color="auto" w:fill="FFFFFF"/>
        </w:rPr>
        <w:t>附录7</w:t>
      </w:r>
    </w:p>
    <w:p>
      <w:pPr>
        <w:spacing w:line="460" w:lineRule="exact"/>
        <w:ind w:firstLine="3795" w:firstLineChars="1800"/>
        <w:rPr>
          <w:rFonts w:ascii="仿宋_GB2312" w:eastAsia="仿宋_GB2312"/>
          <w:bCs/>
          <w:spacing w:val="24"/>
        </w:rPr>
      </w:pPr>
      <w:r>
        <w:rPr>
          <w:rFonts w:hint="eastAsia" w:ascii="仿宋_GB2312" w:eastAsia="仿宋_GB2312"/>
          <w:b/>
          <w:bCs/>
        </w:rPr>
        <w:t xml:space="preserve">                </w:t>
      </w:r>
    </w:p>
    <w:p>
      <w:pPr>
        <w:spacing w:line="460" w:lineRule="exact"/>
        <w:rPr>
          <w:rFonts w:ascii="仿宋_GB2312" w:eastAsia="仿宋_GB2312"/>
          <w:bCs/>
          <w:spacing w:val="24"/>
        </w:rPr>
      </w:pPr>
    </w:p>
    <w:p>
      <w:pPr>
        <w:spacing w:line="460" w:lineRule="exact"/>
        <w:rPr>
          <w:rFonts w:ascii="仿宋_GB2312" w:eastAsia="仿宋_GB2312"/>
          <w:bCs/>
          <w:spacing w:val="24"/>
        </w:rPr>
      </w:pPr>
    </w:p>
    <w:p>
      <w:pPr>
        <w:spacing w:line="460" w:lineRule="exact"/>
        <w:rPr>
          <w:rFonts w:ascii="仿宋_GB2312" w:eastAsia="仿宋_GB2312"/>
          <w:bCs/>
          <w:spacing w:val="24"/>
        </w:rPr>
      </w:pPr>
    </w:p>
    <w:p>
      <w:pPr>
        <w:spacing w:line="460" w:lineRule="exact"/>
        <w:rPr>
          <w:rFonts w:ascii="仿宋_GB2312" w:eastAsia="仿宋_GB2312"/>
          <w:bCs/>
          <w:spacing w:val="24"/>
        </w:rPr>
      </w:pPr>
    </w:p>
    <w:p>
      <w:pPr>
        <w:spacing w:line="460" w:lineRule="exact"/>
        <w:jc w:val="center"/>
        <w:rPr>
          <w:rFonts w:hint="eastAsia" w:ascii="方正小标宋简体" w:eastAsia="方正小标宋简体" w:cs="方正小标宋简体"/>
          <w:b w:val="0"/>
          <w:bCs w:val="0"/>
          <w:spacing w:val="0"/>
          <w:sz w:val="44"/>
          <w:szCs w:val="44"/>
        </w:rPr>
      </w:pPr>
      <w:r>
        <w:rPr>
          <w:rFonts w:hint="eastAsia" w:ascii="方正小标宋简体" w:eastAsia="方正小标宋简体" w:cs="方正小标宋简体"/>
          <w:b w:val="0"/>
          <w:bCs w:val="0"/>
          <w:spacing w:val="0"/>
          <w:sz w:val="44"/>
          <w:szCs w:val="44"/>
        </w:rPr>
        <w:t>职业卫生技术服务机构资质延续申请表</w:t>
      </w:r>
    </w:p>
    <w:p>
      <w:pPr>
        <w:spacing w:line="460" w:lineRule="exact"/>
        <w:jc w:val="center"/>
        <w:rPr>
          <w:rFonts w:eastAsia="仿宋_GB2312"/>
          <w:bCs/>
          <w:spacing w:val="24"/>
        </w:rPr>
      </w:pPr>
      <w:r>
        <w:rPr>
          <w:rFonts w:eastAsia="仿宋_GB2312"/>
          <w:bCs/>
          <w:spacing w:val="24"/>
        </w:rPr>
        <w:t> </w:t>
      </w:r>
    </w:p>
    <w:p>
      <w:pPr>
        <w:spacing w:line="460" w:lineRule="exact"/>
        <w:jc w:val="left"/>
        <w:rPr>
          <w:rFonts w:eastAsia="仿宋_GB2312"/>
          <w:bCs/>
          <w:spacing w:val="24"/>
        </w:rPr>
      </w:pPr>
      <w:r>
        <w:rPr>
          <w:rFonts w:eastAsia="仿宋_GB2312"/>
          <w:bCs/>
          <w:spacing w:val="24"/>
        </w:rPr>
        <w:t> </w:t>
      </w:r>
    </w:p>
    <w:p>
      <w:pPr>
        <w:spacing w:line="460" w:lineRule="exact"/>
        <w:ind w:firstLine="567"/>
        <w:rPr>
          <w:rFonts w:eastAsia="仿宋_GB2312"/>
          <w:bCs/>
          <w:spacing w:val="24"/>
        </w:rPr>
      </w:pPr>
      <w:r>
        <w:rPr>
          <w:rFonts w:eastAsia="仿宋_GB2312"/>
          <w:bCs/>
          <w:spacing w:val="24"/>
        </w:rPr>
        <w:t> </w:t>
      </w:r>
    </w:p>
    <w:p>
      <w:pPr>
        <w:spacing w:line="460" w:lineRule="exact"/>
        <w:ind w:firstLine="567"/>
        <w:rPr>
          <w:rFonts w:eastAsia="仿宋_GB2312"/>
          <w:bCs/>
          <w:spacing w:val="24"/>
        </w:rPr>
      </w:pPr>
      <w:r>
        <w:rPr>
          <w:rFonts w:eastAsia="仿宋_GB2312"/>
          <w:bCs/>
          <w:spacing w:val="24"/>
        </w:rPr>
        <w:t> </w:t>
      </w:r>
    </w:p>
    <w:p>
      <w:pPr>
        <w:spacing w:line="460" w:lineRule="exact"/>
        <w:ind w:firstLine="567"/>
        <w:rPr>
          <w:rFonts w:eastAsia="仿宋_GB2312"/>
          <w:bCs/>
          <w:spacing w:val="24"/>
        </w:rPr>
      </w:pPr>
      <w:r>
        <w:rPr>
          <w:rFonts w:eastAsia="仿宋_GB2312"/>
          <w:bCs/>
          <w:spacing w:val="24"/>
        </w:rPr>
        <w:t> </w:t>
      </w:r>
    </w:p>
    <w:p>
      <w:pPr>
        <w:spacing w:line="460" w:lineRule="exact"/>
        <w:ind w:firstLine="567"/>
        <w:rPr>
          <w:rFonts w:eastAsia="仿宋_GB2312"/>
          <w:bCs/>
          <w:spacing w:val="24"/>
        </w:rPr>
      </w:pPr>
      <w:r>
        <w:rPr>
          <w:rFonts w:eastAsia="仿宋_GB2312"/>
          <w:bCs/>
          <w:spacing w:val="24"/>
        </w:rPr>
        <w:t> </w:t>
      </w:r>
    </w:p>
    <w:p>
      <w:pPr>
        <w:spacing w:line="460" w:lineRule="exact"/>
        <w:ind w:firstLine="567"/>
        <w:rPr>
          <w:rFonts w:eastAsia="仿宋_GB2312"/>
          <w:bCs/>
          <w:spacing w:val="24"/>
        </w:rPr>
      </w:pPr>
    </w:p>
    <w:p>
      <w:pPr>
        <w:spacing w:line="460" w:lineRule="exact"/>
        <w:ind w:firstLine="567"/>
        <w:rPr>
          <w:rFonts w:eastAsia="仿宋_GB2312"/>
          <w:bCs/>
          <w:spacing w:val="24"/>
        </w:rPr>
      </w:pPr>
    </w:p>
    <w:p>
      <w:pPr>
        <w:spacing w:line="460" w:lineRule="exact"/>
        <w:ind w:firstLine="567"/>
        <w:rPr>
          <w:rFonts w:eastAsia="仿宋_GB2312"/>
          <w:bCs/>
          <w:spacing w:val="24"/>
        </w:rPr>
      </w:pPr>
    </w:p>
    <w:p>
      <w:pPr>
        <w:spacing w:line="460" w:lineRule="exact"/>
        <w:ind w:firstLine="567"/>
        <w:rPr>
          <w:rFonts w:eastAsia="仿宋_GB2312"/>
          <w:bCs/>
          <w:spacing w:val="24"/>
        </w:rPr>
      </w:pPr>
    </w:p>
    <w:p>
      <w:pPr>
        <w:spacing w:line="460" w:lineRule="exact"/>
        <w:rPr>
          <w:rFonts w:eastAsia="仿宋_GB2312"/>
          <w:bCs/>
          <w:spacing w:val="24"/>
          <w:sz w:val="28"/>
        </w:rPr>
      </w:pPr>
      <w:r>
        <w:rPr>
          <w:rFonts w:eastAsia="仿宋_GB2312"/>
          <w:bCs/>
          <w:spacing w:val="24"/>
          <w:sz w:val="28"/>
        </w:rPr>
        <w:t> </w:t>
      </w:r>
    </w:p>
    <w:p>
      <w:pPr>
        <w:spacing w:line="460" w:lineRule="exact"/>
        <w:ind w:firstLine="567"/>
        <w:rPr>
          <w:rFonts w:eastAsia="仿宋_GB2312"/>
          <w:bCs/>
          <w:spacing w:val="24"/>
          <w:sz w:val="28"/>
        </w:rPr>
      </w:pPr>
      <w:r>
        <w:rPr>
          <w:rFonts w:hint="eastAsia" w:ascii="仿宋_GB2312" w:eastAsia="仿宋_GB2312"/>
          <w:bCs/>
          <w:spacing w:val="24"/>
          <w:sz w:val="28"/>
        </w:rPr>
        <w:t>申请单位：          （公章）</w:t>
      </w:r>
      <w:r>
        <w:rPr>
          <w:rFonts w:eastAsia="仿宋_GB2312"/>
          <w:bCs/>
          <w:spacing w:val="24"/>
          <w:sz w:val="28"/>
        </w:rPr>
        <w:t> </w:t>
      </w:r>
    </w:p>
    <w:p>
      <w:pPr>
        <w:spacing w:line="460" w:lineRule="exact"/>
        <w:ind w:firstLine="567"/>
        <w:rPr>
          <w:rFonts w:eastAsia="仿宋_GB2312"/>
          <w:bCs/>
          <w:spacing w:val="24"/>
          <w:sz w:val="28"/>
        </w:rPr>
      </w:pPr>
    </w:p>
    <w:p>
      <w:pPr>
        <w:spacing w:line="460" w:lineRule="exact"/>
        <w:ind w:firstLine="567"/>
        <w:rPr>
          <w:rFonts w:eastAsia="仿宋_GB2312"/>
          <w:bCs/>
          <w:spacing w:val="24"/>
          <w:sz w:val="28"/>
        </w:rPr>
      </w:pPr>
      <w:r>
        <w:rPr>
          <w:rFonts w:hint="eastAsia" w:ascii="仿宋_GB2312" w:eastAsia="仿宋_GB2312"/>
          <w:bCs/>
          <w:spacing w:val="24"/>
          <w:sz w:val="28"/>
        </w:rPr>
        <w:t>法定代表人（或主要负责人）：</w:t>
      </w:r>
      <w:r>
        <w:rPr>
          <w:rFonts w:eastAsia="仿宋_GB2312"/>
          <w:bCs/>
          <w:spacing w:val="24"/>
          <w:sz w:val="28"/>
        </w:rPr>
        <w:t> </w:t>
      </w:r>
    </w:p>
    <w:p>
      <w:pPr>
        <w:spacing w:line="460" w:lineRule="exact"/>
        <w:ind w:firstLine="567"/>
        <w:rPr>
          <w:rFonts w:eastAsia="仿宋_GB2312"/>
          <w:bCs/>
          <w:spacing w:val="24"/>
          <w:sz w:val="28"/>
        </w:rPr>
      </w:pPr>
    </w:p>
    <w:p>
      <w:pPr>
        <w:spacing w:line="460" w:lineRule="exact"/>
        <w:ind w:firstLine="560"/>
        <w:rPr>
          <w:rFonts w:ascii="仿宋_GB2312" w:eastAsia="仿宋_GB2312"/>
          <w:bCs/>
          <w:spacing w:val="24"/>
          <w:sz w:val="28"/>
        </w:rPr>
      </w:pPr>
      <w:r>
        <w:rPr>
          <w:rFonts w:hint="eastAsia" w:ascii="仿宋_GB2312" w:eastAsia="仿宋_GB2312"/>
          <w:bCs/>
          <w:spacing w:val="24"/>
          <w:sz w:val="28"/>
        </w:rPr>
        <w:t>填表日期：</w:t>
      </w:r>
    </w:p>
    <w:p>
      <w:pPr>
        <w:spacing w:line="460" w:lineRule="exact"/>
        <w:rPr>
          <w:rFonts w:ascii="仿宋_GB2312" w:eastAsia="仿宋_GB2312"/>
          <w:bCs/>
          <w:spacing w:val="24"/>
        </w:rPr>
      </w:pPr>
    </w:p>
    <w:p>
      <w:pPr>
        <w:spacing w:line="460" w:lineRule="exact"/>
        <w:rPr>
          <w:rFonts w:ascii="仿宋_GB2312" w:eastAsia="仿宋_GB2312"/>
          <w:bCs/>
          <w:spacing w:val="24"/>
        </w:rPr>
      </w:pPr>
    </w:p>
    <w:p>
      <w:pPr>
        <w:spacing w:line="460" w:lineRule="exact"/>
        <w:rPr>
          <w:rFonts w:ascii="仿宋_GB2312" w:eastAsia="仿宋_GB2312"/>
          <w:bCs/>
          <w:spacing w:val="24"/>
        </w:rPr>
      </w:pPr>
    </w:p>
    <w:p>
      <w:pPr>
        <w:adjustRightInd w:val="0"/>
        <w:snapToGrid w:val="0"/>
        <w:spacing w:line="360" w:lineRule="auto"/>
        <w:jc w:val="center"/>
        <w:rPr>
          <w:rFonts w:ascii="仿宋_GB2312" w:eastAsia="仿宋_GB2312"/>
          <w:b/>
          <w:bCs/>
          <w:szCs w:val="32"/>
        </w:rPr>
      </w:pPr>
    </w:p>
    <w:p>
      <w:pPr>
        <w:jc w:val="center"/>
        <w:rPr>
          <w:rFonts w:hint="eastAsia" w:ascii="方正小标宋简体" w:eastAsia="方正小标宋简体" w:cs="方正小标宋简体"/>
          <w:b w:val="0"/>
          <w:bCs w:val="0"/>
          <w:sz w:val="36"/>
          <w:szCs w:val="36"/>
        </w:rPr>
      </w:pPr>
      <w:r>
        <w:rPr>
          <w:rFonts w:hint="eastAsia" w:ascii="仿宋_GB2312" w:eastAsia="仿宋_GB2312" w:cs="华文中宋"/>
          <w:b/>
          <w:bCs/>
          <w:szCs w:val="32"/>
        </w:rPr>
        <w:br w:type="page"/>
      </w:r>
      <w:r>
        <w:rPr>
          <w:rFonts w:hint="eastAsia" w:ascii="方正小标宋简体" w:eastAsia="方正小标宋简体" w:cs="方正小标宋简体"/>
          <w:b w:val="0"/>
          <w:bCs w:val="0"/>
          <w:sz w:val="36"/>
          <w:szCs w:val="36"/>
        </w:rPr>
        <w:t>填写说明</w:t>
      </w:r>
    </w:p>
    <w:p>
      <w:pPr>
        <w:adjustRightInd w:val="0"/>
        <w:snapToGrid w:val="0"/>
        <w:spacing w:line="360" w:lineRule="auto"/>
        <w:ind w:firstLine="420" w:firstLineChars="150"/>
        <w:rPr>
          <w:rFonts w:hint="eastAsia" w:ascii="仿宋_GB2312" w:eastAsia="仿宋_GB2312" w:cs="仿宋_GB2312"/>
          <w:sz w:val="28"/>
          <w:szCs w:val="28"/>
        </w:rPr>
      </w:pPr>
    </w:p>
    <w:p>
      <w:pPr>
        <w:adjustRightInd w:val="0"/>
        <w:snapToGrid w:val="0"/>
        <w:spacing w:line="360" w:lineRule="auto"/>
        <w:rPr>
          <w:rFonts w:ascii="仿宋_GB2312" w:eastAsia="仿宋_GB2312" w:cs="仿宋_GB2312"/>
          <w:sz w:val="28"/>
          <w:szCs w:val="28"/>
        </w:rPr>
      </w:pPr>
      <w:r>
        <w:rPr>
          <w:rFonts w:hint="eastAsia" w:ascii="仿宋_GB2312" w:eastAsia="仿宋_GB2312" w:cs="仿宋_GB2312"/>
          <w:sz w:val="28"/>
          <w:szCs w:val="28"/>
          <w:lang w:eastAsia="zh-CN"/>
        </w:rPr>
        <w:t>　　</w:t>
      </w:r>
      <w:r>
        <w:rPr>
          <w:rFonts w:hint="eastAsia" w:ascii="仿宋_GB2312" w:eastAsia="仿宋_GB2312" w:cs="仿宋_GB2312"/>
          <w:sz w:val="28"/>
          <w:szCs w:val="28"/>
        </w:rPr>
        <w:t>1.本申请表由申请职业卫生技术服务机构资质延续的申请单位填写。</w:t>
      </w:r>
    </w:p>
    <w:p>
      <w:pPr>
        <w:adjustRightInd w:val="0"/>
        <w:snapToGrid w:val="0"/>
        <w:spacing w:line="360" w:lineRule="auto"/>
        <w:rPr>
          <w:rFonts w:ascii="仿宋_GB2312" w:eastAsia="仿宋_GB2312" w:cs="仿宋_GB2312"/>
          <w:sz w:val="28"/>
          <w:szCs w:val="28"/>
        </w:rPr>
      </w:pPr>
      <w:r>
        <w:rPr>
          <w:rFonts w:hint="eastAsia" w:ascii="仿宋_GB2312" w:eastAsia="仿宋_GB2312" w:cs="仿宋_GB2312"/>
          <w:sz w:val="28"/>
          <w:szCs w:val="28"/>
          <w:lang w:eastAsia="zh-CN"/>
        </w:rPr>
        <w:t>　　</w:t>
      </w:r>
      <w:r>
        <w:rPr>
          <w:rFonts w:hint="eastAsia" w:ascii="仿宋_GB2312" w:eastAsia="仿宋_GB2312" w:cs="仿宋_GB2312"/>
          <w:sz w:val="28"/>
          <w:szCs w:val="28"/>
        </w:rPr>
        <w:t>2.文字要简练，不得涂改，空格处以“无”字填写，并用A4纸打印（中文使用宋体小4号字，英文使用12号字）。</w:t>
      </w:r>
    </w:p>
    <w:p>
      <w:pPr>
        <w:adjustRightInd w:val="0"/>
        <w:snapToGrid w:val="0"/>
        <w:spacing w:line="360" w:lineRule="auto"/>
        <w:rPr>
          <w:rFonts w:ascii="仿宋_GB2312" w:eastAsia="仿宋_GB2312" w:cs="仿宋_GB2312"/>
          <w:sz w:val="28"/>
          <w:szCs w:val="28"/>
        </w:rPr>
      </w:pPr>
      <w:r>
        <w:rPr>
          <w:rFonts w:hint="eastAsia" w:ascii="仿宋_GB2312" w:eastAsia="仿宋_GB2312" w:cs="仿宋_GB2312"/>
          <w:sz w:val="28"/>
          <w:szCs w:val="28"/>
          <w:lang w:eastAsia="zh-CN"/>
        </w:rPr>
        <w:t>　　</w:t>
      </w:r>
      <w:r>
        <w:rPr>
          <w:rFonts w:hint="eastAsia" w:ascii="仿宋_GB2312" w:eastAsia="仿宋_GB2312" w:cs="仿宋_GB2312"/>
          <w:sz w:val="28"/>
          <w:szCs w:val="28"/>
        </w:rPr>
        <w:t>3.单位名称、注册地址等项目要填写全称（应与营业执照或法人证书等一致），勿用简称。</w:t>
      </w:r>
    </w:p>
    <w:p>
      <w:pPr>
        <w:adjustRightInd w:val="0"/>
        <w:snapToGrid w:val="0"/>
        <w:spacing w:line="360" w:lineRule="auto"/>
        <w:rPr>
          <w:rFonts w:ascii="仿宋_GB2312" w:eastAsia="仿宋_GB2312" w:cs="仿宋_GB2312"/>
          <w:sz w:val="28"/>
          <w:szCs w:val="28"/>
        </w:rPr>
      </w:pPr>
      <w:r>
        <w:rPr>
          <w:rFonts w:hint="eastAsia" w:ascii="仿宋_GB2312" w:eastAsia="仿宋_GB2312" w:cs="仿宋_GB2312"/>
          <w:sz w:val="28"/>
          <w:szCs w:val="28"/>
          <w:lang w:eastAsia="zh-CN"/>
        </w:rPr>
        <w:t>　　</w:t>
      </w:r>
      <w:r>
        <w:rPr>
          <w:rFonts w:hint="eastAsia" w:ascii="仿宋_GB2312" w:eastAsia="仿宋_GB2312" w:cs="仿宋_GB2312"/>
          <w:sz w:val="28"/>
          <w:szCs w:val="28"/>
        </w:rPr>
        <w:t>4.“单位类型”一栏填写企业（国有、集体、私营、股份、联营、中外合资、外商独资）、事业单位和其他法人组织。</w:t>
      </w:r>
    </w:p>
    <w:p>
      <w:pPr>
        <w:adjustRightInd w:val="0"/>
        <w:snapToGrid w:val="0"/>
        <w:spacing w:line="360" w:lineRule="auto"/>
        <w:rPr>
          <w:rFonts w:ascii="仿宋_GB2312" w:eastAsia="仿宋_GB2312" w:cs="仿宋_GB2312"/>
          <w:sz w:val="28"/>
          <w:szCs w:val="28"/>
        </w:rPr>
      </w:pPr>
      <w:r>
        <w:rPr>
          <w:rFonts w:hint="eastAsia" w:ascii="仿宋_GB2312" w:eastAsia="仿宋_GB2312" w:cs="仿宋_GB2312"/>
          <w:sz w:val="28"/>
          <w:szCs w:val="28"/>
          <w:lang w:eastAsia="zh-CN"/>
        </w:rPr>
        <w:t>　　</w:t>
      </w:r>
      <w:r>
        <w:rPr>
          <w:rFonts w:hint="eastAsia" w:ascii="仿宋_GB2312" w:eastAsia="仿宋_GB2312" w:cs="仿宋_GB2312"/>
          <w:sz w:val="28"/>
          <w:szCs w:val="28"/>
        </w:rPr>
        <w:t>5.□对应的项目，如有则标</w:t>
      </w:r>
      <w:r>
        <w:rPr>
          <w:rFonts w:hint="eastAsia" w:ascii="仿宋_GB2312" w:eastAsia="仿宋_GB2312" w:cs="仿宋_GB2312"/>
          <w:sz w:val="28"/>
          <w:szCs w:val="28"/>
        </w:rPr>
        <w:fldChar w:fldCharType="begin"/>
      </w:r>
      <w:r>
        <w:rPr>
          <w:rFonts w:hint="eastAsia" w:ascii="仿宋_GB2312" w:eastAsia="仿宋_GB2312" w:cs="仿宋_GB2312"/>
          <w:sz w:val="28"/>
          <w:szCs w:val="28"/>
        </w:rPr>
        <w:instrText xml:space="preserve">eq \o\ac(□,√)</w:instrText>
      </w:r>
      <w:r>
        <w:rPr>
          <w:rFonts w:hint="eastAsia" w:ascii="仿宋_GB2312" w:eastAsia="仿宋_GB2312" w:cs="仿宋_GB2312"/>
          <w:sz w:val="28"/>
          <w:szCs w:val="28"/>
        </w:rPr>
        <w:fldChar w:fldCharType="end"/>
      </w:r>
      <w:r>
        <w:rPr>
          <w:rFonts w:hint="eastAsia" w:ascii="仿宋_GB2312" w:eastAsia="仿宋_GB2312" w:cs="仿宋_GB2312"/>
          <w:sz w:val="28"/>
          <w:szCs w:val="28"/>
        </w:rPr>
        <w:t>，没有则留空。</w:t>
      </w:r>
    </w:p>
    <w:p>
      <w:pPr>
        <w:adjustRightInd w:val="0"/>
        <w:snapToGrid w:val="0"/>
        <w:spacing w:line="360" w:lineRule="auto"/>
        <w:ind w:firstLine="420" w:firstLineChars="150"/>
        <w:rPr>
          <w:rFonts w:ascii="仿宋_GB2312" w:eastAsia="仿宋_GB2312"/>
          <w:sz w:val="28"/>
          <w:szCs w:val="28"/>
        </w:rPr>
      </w:pPr>
    </w:p>
    <w:p>
      <w:pPr>
        <w:spacing w:line="360" w:lineRule="auto"/>
        <w:rPr>
          <w:rFonts w:ascii="仿宋_GB2312" w:eastAsia="仿宋_GB2312"/>
          <w:bCs/>
        </w:rPr>
      </w:pPr>
    </w:p>
    <w:p>
      <w:pPr>
        <w:spacing w:line="500" w:lineRule="exact"/>
        <w:rPr>
          <w:rFonts w:ascii="仿宋_GB2312" w:eastAsia="仿宋_GB2312"/>
          <w:bCs/>
        </w:rPr>
      </w:pPr>
    </w:p>
    <w:p>
      <w:pPr>
        <w:spacing w:line="500" w:lineRule="exact"/>
        <w:rPr>
          <w:rFonts w:ascii="仿宋_GB2312" w:eastAsia="仿宋_GB2312"/>
          <w:bCs/>
        </w:rPr>
      </w:pPr>
    </w:p>
    <w:p>
      <w:pPr>
        <w:spacing w:line="500" w:lineRule="exact"/>
        <w:rPr>
          <w:rFonts w:ascii="仿宋_GB2312" w:eastAsia="仿宋_GB2312"/>
          <w:bCs/>
        </w:rPr>
      </w:pPr>
    </w:p>
    <w:p>
      <w:pPr>
        <w:spacing w:line="500" w:lineRule="exact"/>
        <w:rPr>
          <w:rFonts w:ascii="仿宋_GB2312" w:eastAsia="仿宋_GB2312"/>
          <w:bCs/>
        </w:rPr>
      </w:pPr>
    </w:p>
    <w:p>
      <w:pPr>
        <w:ind w:firstLine="420" w:firstLineChars="200"/>
        <w:rPr>
          <w:rFonts w:ascii="仿宋_GB2312" w:eastAsia="仿宋_GB2312"/>
        </w:rPr>
      </w:pPr>
    </w:p>
    <w:p>
      <w:pPr>
        <w:spacing w:line="500" w:lineRule="exact"/>
        <w:rPr>
          <w:rFonts w:ascii="仿宋_GB2312" w:eastAsia="仿宋_GB2312"/>
          <w:bCs/>
        </w:rPr>
      </w:pPr>
    </w:p>
    <w:p>
      <w:pPr>
        <w:jc w:val="center"/>
        <w:rPr>
          <w:rFonts w:ascii="仿宋_GB2312" w:eastAsia="仿宋_GB2312"/>
          <w:bCs/>
          <w:sz w:val="36"/>
          <w:szCs w:val="32"/>
        </w:rPr>
      </w:pPr>
      <w:r>
        <w:rPr>
          <w:rFonts w:hint="eastAsia" w:ascii="仿宋_GB2312" w:eastAsia="仿宋_GB2312"/>
          <w:b/>
          <w:bCs/>
          <w:spacing w:val="24"/>
          <w:sz w:val="36"/>
          <w:szCs w:val="32"/>
        </w:rPr>
        <w:br w:type="page"/>
      </w:r>
      <w:r>
        <w:rPr>
          <w:rFonts w:hint="eastAsia" w:ascii="方正小标宋简体" w:eastAsia="方正小标宋简体" w:cs="方正小标宋简体"/>
          <w:b w:val="0"/>
          <w:bCs w:val="0"/>
          <w:sz w:val="36"/>
          <w:szCs w:val="36"/>
        </w:rPr>
        <w:t>职业卫生技术服务机构资质延续申请表</w:t>
      </w:r>
    </w:p>
    <w:tbl>
      <w:tblPr>
        <w:tblStyle w:val="21"/>
        <w:tblW w:w="916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3"/>
        <w:gridCol w:w="1515"/>
        <w:gridCol w:w="2170"/>
        <w:gridCol w:w="496"/>
        <w:gridCol w:w="1493"/>
        <w:gridCol w:w="27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vAlign w:val="bottom"/>
          </w:tcPr>
          <w:p>
            <w:pPr>
              <w:adjustRightInd w:val="0"/>
              <w:snapToGrid w:val="0"/>
              <w:spacing w:line="276" w:lineRule="auto"/>
              <w:jc w:val="center"/>
              <w:rPr>
                <w:rFonts w:ascii="仿宋_GB2312" w:eastAsia="仿宋_GB2312" w:cs="仿宋_GB2312"/>
                <w:sz w:val="24"/>
              </w:rPr>
            </w:pPr>
            <w:r>
              <w:rPr>
                <w:rFonts w:hint="eastAsia" w:ascii="仿宋_GB2312" w:eastAsia="仿宋_GB2312" w:cs="仿宋_GB2312"/>
                <w:sz w:val="24"/>
              </w:rPr>
              <w:t>单位名称</w:t>
            </w:r>
          </w:p>
        </w:tc>
        <w:tc>
          <w:tcPr>
            <w:tcW w:w="6905" w:type="dxa"/>
            <w:gridSpan w:val="4"/>
            <w:tcBorders>
              <w:top w:val="single" w:color="000000" w:sz="4" w:space="0"/>
              <w:left w:val="nil"/>
              <w:bottom w:val="single" w:color="000000" w:sz="4" w:space="0"/>
              <w:right w:val="single" w:color="000000" w:sz="4" w:space="0"/>
            </w:tcBorders>
            <w:vAlign w:val="bottom"/>
          </w:tcPr>
          <w:p>
            <w:pPr>
              <w:adjustRightInd w:val="0"/>
              <w:snapToGrid w:val="0"/>
              <w:spacing w:line="276" w:lineRule="auto"/>
              <w:jc w:val="center"/>
              <w:rPr>
                <w:rFonts w:ascii="仿宋_GB2312"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vAlign w:val="bottom"/>
          </w:tcPr>
          <w:p>
            <w:pPr>
              <w:adjustRightInd w:val="0"/>
              <w:snapToGrid w:val="0"/>
              <w:spacing w:line="276" w:lineRule="auto"/>
              <w:jc w:val="center"/>
              <w:rPr>
                <w:rFonts w:ascii="仿宋_GB2312" w:eastAsia="仿宋_GB2312" w:cs="仿宋_GB2312"/>
                <w:sz w:val="24"/>
              </w:rPr>
            </w:pPr>
            <w:r>
              <w:rPr>
                <w:rFonts w:hint="eastAsia" w:ascii="仿宋_GB2312" w:eastAsia="仿宋_GB2312" w:cs="仿宋_GB2312"/>
                <w:sz w:val="24"/>
              </w:rPr>
              <w:t>注册地址</w:t>
            </w:r>
          </w:p>
        </w:tc>
        <w:tc>
          <w:tcPr>
            <w:tcW w:w="6905" w:type="dxa"/>
            <w:gridSpan w:val="4"/>
            <w:tcBorders>
              <w:top w:val="single" w:color="000000" w:sz="4" w:space="0"/>
              <w:left w:val="nil"/>
              <w:bottom w:val="single" w:color="000000" w:sz="4" w:space="0"/>
              <w:right w:val="single" w:color="000000" w:sz="4" w:space="0"/>
            </w:tcBorders>
            <w:vAlign w:val="bottom"/>
          </w:tcPr>
          <w:p>
            <w:pPr>
              <w:adjustRightInd w:val="0"/>
              <w:snapToGrid w:val="0"/>
              <w:spacing w:line="276" w:lineRule="auto"/>
              <w:jc w:val="center"/>
              <w:rPr>
                <w:rFonts w:ascii="仿宋_GB2312"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vAlign w:val="bottom"/>
          </w:tcPr>
          <w:p>
            <w:pPr>
              <w:adjustRightInd w:val="0"/>
              <w:snapToGrid w:val="0"/>
              <w:spacing w:line="276" w:lineRule="auto"/>
              <w:jc w:val="center"/>
              <w:rPr>
                <w:rFonts w:ascii="仿宋_GB2312" w:eastAsia="仿宋_GB2312" w:cs="仿宋_GB2312"/>
                <w:sz w:val="24"/>
              </w:rPr>
            </w:pPr>
            <w:r>
              <w:rPr>
                <w:rFonts w:hint="eastAsia" w:ascii="仿宋_GB2312" w:eastAsia="仿宋_GB2312" w:cs="仿宋_GB2312"/>
                <w:sz w:val="24"/>
              </w:rPr>
              <w:t>统一社会信用代码（或组织机构代码）</w:t>
            </w:r>
          </w:p>
        </w:tc>
        <w:tc>
          <w:tcPr>
            <w:tcW w:w="6905" w:type="dxa"/>
            <w:gridSpan w:val="4"/>
            <w:tcBorders>
              <w:top w:val="single" w:color="000000" w:sz="4" w:space="0"/>
              <w:left w:val="nil"/>
              <w:bottom w:val="single" w:color="000000" w:sz="4" w:space="0"/>
              <w:right w:val="single" w:color="000000" w:sz="4" w:space="0"/>
            </w:tcBorders>
            <w:vAlign w:val="bottom"/>
          </w:tcPr>
          <w:p>
            <w:pPr>
              <w:adjustRightInd w:val="0"/>
              <w:snapToGrid w:val="0"/>
              <w:spacing w:line="276" w:lineRule="auto"/>
              <w:jc w:val="center"/>
              <w:rPr>
                <w:rFonts w:ascii="仿宋_GB2312"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vAlign w:val="bottom"/>
          </w:tcPr>
          <w:p>
            <w:pPr>
              <w:adjustRightInd w:val="0"/>
              <w:snapToGrid w:val="0"/>
              <w:spacing w:line="276" w:lineRule="auto"/>
              <w:jc w:val="center"/>
              <w:rPr>
                <w:rFonts w:hint="eastAsia" w:ascii="仿宋_GB2312" w:eastAsia="仿宋_GB2312" w:cs="仿宋_GB2312"/>
                <w:sz w:val="24"/>
              </w:rPr>
            </w:pPr>
            <w:r>
              <w:rPr>
                <w:rFonts w:hint="eastAsia" w:ascii="仿宋_GB2312" w:eastAsia="仿宋_GB2312" w:cs="仿宋_GB2312"/>
                <w:sz w:val="24"/>
              </w:rPr>
              <w:t>法定代表人</w:t>
            </w:r>
          </w:p>
          <w:p>
            <w:pPr>
              <w:adjustRightInd w:val="0"/>
              <w:snapToGrid w:val="0"/>
              <w:spacing w:line="276" w:lineRule="auto"/>
              <w:jc w:val="center"/>
              <w:rPr>
                <w:rFonts w:ascii="仿宋_GB2312" w:eastAsia="仿宋_GB2312" w:cs="仿宋_GB2312"/>
                <w:sz w:val="24"/>
              </w:rPr>
            </w:pPr>
            <w:r>
              <w:rPr>
                <w:rFonts w:hint="eastAsia" w:ascii="仿宋_GB2312" w:eastAsia="仿宋_GB2312" w:cs="仿宋_GB2312"/>
                <w:sz w:val="24"/>
              </w:rPr>
              <w:t>（或主要负责人）</w:t>
            </w:r>
          </w:p>
        </w:tc>
        <w:tc>
          <w:tcPr>
            <w:tcW w:w="6905" w:type="dxa"/>
            <w:gridSpan w:val="4"/>
            <w:tcBorders>
              <w:top w:val="single" w:color="000000" w:sz="4" w:space="0"/>
              <w:left w:val="nil"/>
              <w:bottom w:val="single" w:color="000000" w:sz="4" w:space="0"/>
              <w:right w:val="single" w:color="000000" w:sz="4" w:space="0"/>
            </w:tcBorders>
            <w:vAlign w:val="bottom"/>
          </w:tcPr>
          <w:p>
            <w:pPr>
              <w:adjustRightInd w:val="0"/>
              <w:snapToGrid w:val="0"/>
              <w:spacing w:line="276" w:lineRule="auto"/>
              <w:jc w:val="center"/>
              <w:rPr>
                <w:rFonts w:ascii="仿宋_GB2312"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vAlign w:val="bottom"/>
          </w:tcPr>
          <w:p>
            <w:pPr>
              <w:adjustRightInd w:val="0"/>
              <w:snapToGrid w:val="0"/>
              <w:spacing w:line="276" w:lineRule="auto"/>
              <w:jc w:val="center"/>
              <w:rPr>
                <w:rFonts w:ascii="仿宋_GB2312" w:eastAsia="仿宋_GB2312" w:cs="仿宋_GB2312"/>
                <w:sz w:val="24"/>
              </w:rPr>
            </w:pPr>
            <w:r>
              <w:rPr>
                <w:rFonts w:hint="eastAsia" w:ascii="仿宋_GB2312" w:eastAsia="仿宋_GB2312" w:cs="仿宋_GB2312"/>
                <w:sz w:val="24"/>
              </w:rPr>
              <w:t>实验室地址</w:t>
            </w:r>
          </w:p>
        </w:tc>
        <w:tc>
          <w:tcPr>
            <w:tcW w:w="6905" w:type="dxa"/>
            <w:gridSpan w:val="4"/>
            <w:tcBorders>
              <w:top w:val="single" w:color="000000" w:sz="4" w:space="0"/>
              <w:left w:val="nil"/>
              <w:bottom w:val="single" w:color="000000" w:sz="4" w:space="0"/>
              <w:right w:val="single" w:color="000000" w:sz="4" w:space="0"/>
            </w:tcBorders>
            <w:vAlign w:val="bottom"/>
          </w:tcPr>
          <w:p>
            <w:pPr>
              <w:adjustRightInd w:val="0"/>
              <w:snapToGrid w:val="0"/>
              <w:spacing w:line="276" w:lineRule="auto"/>
              <w:jc w:val="center"/>
              <w:rPr>
                <w:rFonts w:ascii="仿宋_GB2312"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vAlign w:val="bottom"/>
          </w:tcPr>
          <w:p>
            <w:pPr>
              <w:adjustRightInd w:val="0"/>
              <w:snapToGrid w:val="0"/>
              <w:spacing w:line="276" w:lineRule="auto"/>
              <w:jc w:val="center"/>
              <w:rPr>
                <w:rFonts w:ascii="仿宋_GB2312" w:eastAsia="仿宋_GB2312" w:cs="仿宋_GB2312"/>
                <w:sz w:val="24"/>
              </w:rPr>
            </w:pPr>
            <w:r>
              <w:rPr>
                <w:rFonts w:hint="eastAsia" w:ascii="仿宋_GB2312" w:eastAsia="仿宋_GB2312" w:cs="仿宋_GB2312"/>
                <w:sz w:val="24"/>
              </w:rPr>
              <w:t>单位类型</w:t>
            </w:r>
          </w:p>
        </w:tc>
        <w:tc>
          <w:tcPr>
            <w:tcW w:w="6905" w:type="dxa"/>
            <w:gridSpan w:val="4"/>
            <w:tcBorders>
              <w:top w:val="single" w:color="000000" w:sz="4" w:space="0"/>
              <w:left w:val="nil"/>
              <w:bottom w:val="single" w:color="000000" w:sz="4" w:space="0"/>
              <w:right w:val="single" w:color="000000" w:sz="4" w:space="0"/>
            </w:tcBorders>
            <w:vAlign w:val="bottom"/>
          </w:tcPr>
          <w:p>
            <w:pPr>
              <w:adjustRightInd w:val="0"/>
              <w:snapToGrid w:val="0"/>
              <w:spacing w:line="276" w:lineRule="auto"/>
              <w:jc w:val="center"/>
              <w:rPr>
                <w:rFonts w:ascii="仿宋_GB2312"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vAlign w:val="bottom"/>
          </w:tcPr>
          <w:p>
            <w:pPr>
              <w:adjustRightInd w:val="0"/>
              <w:snapToGrid w:val="0"/>
              <w:spacing w:line="276" w:lineRule="auto"/>
              <w:jc w:val="center"/>
              <w:rPr>
                <w:rFonts w:ascii="仿宋_GB2312" w:eastAsia="仿宋_GB2312" w:cs="仿宋_GB2312"/>
                <w:sz w:val="24"/>
              </w:rPr>
            </w:pPr>
            <w:r>
              <w:rPr>
                <w:rFonts w:hint="eastAsia" w:ascii="仿宋_GB2312" w:eastAsia="仿宋_GB2312" w:cs="仿宋_GB2312"/>
                <w:sz w:val="24"/>
              </w:rPr>
              <w:t>资质证书编号</w:t>
            </w:r>
          </w:p>
        </w:tc>
        <w:tc>
          <w:tcPr>
            <w:tcW w:w="2666" w:type="dxa"/>
            <w:gridSpan w:val="2"/>
            <w:tcBorders>
              <w:top w:val="single" w:color="000000" w:sz="4" w:space="0"/>
              <w:left w:val="nil"/>
              <w:bottom w:val="single" w:color="000000" w:sz="4" w:space="0"/>
              <w:right w:val="single" w:color="000000" w:sz="4" w:space="0"/>
            </w:tcBorders>
            <w:vAlign w:val="bottom"/>
          </w:tcPr>
          <w:p>
            <w:pPr>
              <w:adjustRightInd w:val="0"/>
              <w:snapToGrid w:val="0"/>
              <w:spacing w:line="276" w:lineRule="auto"/>
              <w:jc w:val="center"/>
              <w:rPr>
                <w:rFonts w:ascii="仿宋_GB2312" w:eastAsia="仿宋_GB2312" w:cs="仿宋_GB2312"/>
                <w:sz w:val="24"/>
              </w:rPr>
            </w:pPr>
          </w:p>
        </w:tc>
        <w:tc>
          <w:tcPr>
            <w:tcW w:w="1493" w:type="dxa"/>
            <w:tcBorders>
              <w:top w:val="single" w:color="000000" w:sz="4" w:space="0"/>
              <w:left w:val="nil"/>
              <w:bottom w:val="single" w:color="000000" w:sz="4" w:space="0"/>
              <w:right w:val="single" w:color="000000" w:sz="4" w:space="0"/>
            </w:tcBorders>
            <w:vAlign w:val="bottom"/>
          </w:tcPr>
          <w:p>
            <w:pPr>
              <w:adjustRightInd w:val="0"/>
              <w:snapToGrid w:val="0"/>
              <w:spacing w:line="276" w:lineRule="auto"/>
              <w:jc w:val="center"/>
              <w:rPr>
                <w:rFonts w:ascii="仿宋_GB2312" w:eastAsia="仿宋_GB2312" w:cs="仿宋_GB2312"/>
                <w:sz w:val="24"/>
              </w:rPr>
            </w:pPr>
            <w:r>
              <w:rPr>
                <w:rFonts w:hint="eastAsia" w:ascii="仿宋_GB2312" w:eastAsia="仿宋_GB2312" w:cs="仿宋_GB2312"/>
                <w:sz w:val="24"/>
              </w:rPr>
              <w:t>有效期至</w:t>
            </w:r>
          </w:p>
        </w:tc>
        <w:tc>
          <w:tcPr>
            <w:tcW w:w="2746" w:type="dxa"/>
            <w:tcBorders>
              <w:top w:val="single" w:color="000000" w:sz="4" w:space="0"/>
              <w:left w:val="nil"/>
              <w:bottom w:val="single" w:color="000000" w:sz="4" w:space="0"/>
              <w:right w:val="single" w:color="000000" w:sz="4" w:space="0"/>
            </w:tcBorders>
            <w:vAlign w:val="bottom"/>
          </w:tcPr>
          <w:p>
            <w:pPr>
              <w:adjustRightInd w:val="0"/>
              <w:snapToGrid w:val="0"/>
              <w:spacing w:line="276" w:lineRule="auto"/>
              <w:jc w:val="right"/>
              <w:rPr>
                <w:rFonts w:ascii="仿宋_GB2312" w:eastAsia="仿宋_GB2312" w:cs="仿宋_GB2312"/>
                <w:sz w:val="24"/>
              </w:rPr>
            </w:pPr>
            <w:r>
              <w:rPr>
                <w:rFonts w:hint="eastAsia" w:ascii="仿宋_GB2312" w:eastAsia="仿宋_GB2312" w:cs="仿宋_GB2312"/>
                <w:sz w:val="24"/>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vAlign w:val="bottom"/>
          </w:tcPr>
          <w:p>
            <w:pPr>
              <w:adjustRightInd w:val="0"/>
              <w:snapToGrid w:val="0"/>
              <w:spacing w:line="276" w:lineRule="auto"/>
              <w:jc w:val="center"/>
              <w:rPr>
                <w:rFonts w:ascii="仿宋_GB2312" w:eastAsia="仿宋_GB2312" w:cs="仿宋_GB2312"/>
                <w:sz w:val="24"/>
              </w:rPr>
            </w:pPr>
            <w:r>
              <w:rPr>
                <w:rFonts w:hint="eastAsia" w:ascii="仿宋_GB2312" w:eastAsia="仿宋_GB2312" w:cs="仿宋_GB2312"/>
                <w:sz w:val="24"/>
              </w:rPr>
              <w:t>联 系 人</w:t>
            </w:r>
          </w:p>
        </w:tc>
        <w:tc>
          <w:tcPr>
            <w:tcW w:w="2666" w:type="dxa"/>
            <w:gridSpan w:val="2"/>
            <w:tcBorders>
              <w:top w:val="single" w:color="000000" w:sz="4" w:space="0"/>
              <w:left w:val="nil"/>
              <w:bottom w:val="single" w:color="000000" w:sz="4" w:space="0"/>
              <w:right w:val="single" w:color="000000" w:sz="4" w:space="0"/>
            </w:tcBorders>
            <w:vAlign w:val="bottom"/>
          </w:tcPr>
          <w:p>
            <w:pPr>
              <w:adjustRightInd w:val="0"/>
              <w:snapToGrid w:val="0"/>
              <w:spacing w:line="276" w:lineRule="auto"/>
              <w:jc w:val="center"/>
              <w:rPr>
                <w:rFonts w:ascii="仿宋_GB2312" w:eastAsia="仿宋_GB2312" w:cs="仿宋_GB2312"/>
                <w:sz w:val="24"/>
              </w:rPr>
            </w:pPr>
          </w:p>
        </w:tc>
        <w:tc>
          <w:tcPr>
            <w:tcW w:w="1493" w:type="dxa"/>
            <w:tcBorders>
              <w:top w:val="single" w:color="000000" w:sz="4" w:space="0"/>
              <w:left w:val="nil"/>
              <w:bottom w:val="single" w:color="000000" w:sz="4" w:space="0"/>
              <w:right w:val="single" w:color="000000" w:sz="4" w:space="0"/>
            </w:tcBorders>
            <w:vAlign w:val="bottom"/>
          </w:tcPr>
          <w:p>
            <w:pPr>
              <w:adjustRightInd w:val="0"/>
              <w:snapToGrid w:val="0"/>
              <w:spacing w:line="276" w:lineRule="auto"/>
              <w:jc w:val="center"/>
              <w:rPr>
                <w:rFonts w:ascii="仿宋_GB2312" w:eastAsia="仿宋_GB2312" w:cs="仿宋_GB2312"/>
                <w:sz w:val="24"/>
              </w:rPr>
            </w:pPr>
            <w:r>
              <w:rPr>
                <w:rFonts w:hint="eastAsia" w:ascii="仿宋_GB2312" w:eastAsia="仿宋_GB2312" w:cs="仿宋_GB2312"/>
                <w:sz w:val="24"/>
              </w:rPr>
              <w:t>职    务</w:t>
            </w:r>
          </w:p>
        </w:tc>
        <w:tc>
          <w:tcPr>
            <w:tcW w:w="2746" w:type="dxa"/>
            <w:tcBorders>
              <w:top w:val="single" w:color="000000" w:sz="4" w:space="0"/>
              <w:left w:val="nil"/>
              <w:bottom w:val="single" w:color="000000" w:sz="4" w:space="0"/>
              <w:right w:val="single" w:color="000000" w:sz="4" w:space="0"/>
            </w:tcBorders>
            <w:vAlign w:val="bottom"/>
          </w:tcPr>
          <w:p>
            <w:pPr>
              <w:adjustRightInd w:val="0"/>
              <w:snapToGrid w:val="0"/>
              <w:spacing w:line="276" w:lineRule="auto"/>
              <w:jc w:val="center"/>
              <w:rPr>
                <w:rFonts w:ascii="仿宋_GB2312"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vAlign w:val="bottom"/>
          </w:tcPr>
          <w:p>
            <w:pPr>
              <w:adjustRightInd w:val="0"/>
              <w:snapToGrid w:val="0"/>
              <w:spacing w:line="276" w:lineRule="auto"/>
              <w:jc w:val="center"/>
              <w:rPr>
                <w:rFonts w:ascii="仿宋_GB2312" w:eastAsia="仿宋_GB2312" w:cs="仿宋_GB2312"/>
                <w:sz w:val="24"/>
              </w:rPr>
            </w:pPr>
            <w:r>
              <w:rPr>
                <w:rFonts w:hint="eastAsia" w:ascii="仿宋_GB2312" w:eastAsia="仿宋_GB2312" w:cs="仿宋_GB2312"/>
                <w:sz w:val="24"/>
              </w:rPr>
              <w:t>联系电话</w:t>
            </w:r>
          </w:p>
        </w:tc>
        <w:tc>
          <w:tcPr>
            <w:tcW w:w="2666" w:type="dxa"/>
            <w:gridSpan w:val="2"/>
            <w:tcBorders>
              <w:top w:val="single" w:color="000000" w:sz="4" w:space="0"/>
              <w:left w:val="nil"/>
              <w:bottom w:val="single" w:color="000000" w:sz="4" w:space="0"/>
              <w:right w:val="single" w:color="000000" w:sz="4" w:space="0"/>
            </w:tcBorders>
            <w:vAlign w:val="bottom"/>
          </w:tcPr>
          <w:p>
            <w:pPr>
              <w:adjustRightInd w:val="0"/>
              <w:snapToGrid w:val="0"/>
              <w:spacing w:line="276" w:lineRule="auto"/>
              <w:jc w:val="center"/>
              <w:rPr>
                <w:rFonts w:ascii="仿宋_GB2312" w:eastAsia="仿宋_GB2312" w:cs="仿宋_GB2312"/>
                <w:sz w:val="24"/>
              </w:rPr>
            </w:pPr>
          </w:p>
        </w:tc>
        <w:tc>
          <w:tcPr>
            <w:tcW w:w="1493" w:type="dxa"/>
            <w:tcBorders>
              <w:top w:val="single" w:color="000000" w:sz="4" w:space="0"/>
              <w:left w:val="nil"/>
              <w:bottom w:val="single" w:color="000000" w:sz="4" w:space="0"/>
              <w:right w:val="single" w:color="000000" w:sz="4" w:space="0"/>
            </w:tcBorders>
            <w:vAlign w:val="bottom"/>
          </w:tcPr>
          <w:p>
            <w:pPr>
              <w:adjustRightInd w:val="0"/>
              <w:snapToGrid w:val="0"/>
              <w:spacing w:line="276" w:lineRule="auto"/>
              <w:jc w:val="center"/>
              <w:rPr>
                <w:rFonts w:ascii="仿宋_GB2312" w:eastAsia="仿宋_GB2312" w:cs="仿宋_GB2312"/>
                <w:sz w:val="24"/>
              </w:rPr>
            </w:pPr>
            <w:r>
              <w:rPr>
                <w:rFonts w:hint="eastAsia" w:ascii="仿宋_GB2312" w:eastAsia="仿宋_GB2312" w:cs="仿宋_GB2312"/>
                <w:sz w:val="24"/>
              </w:rPr>
              <w:t>传    真</w:t>
            </w:r>
          </w:p>
        </w:tc>
        <w:tc>
          <w:tcPr>
            <w:tcW w:w="2746" w:type="dxa"/>
            <w:tcBorders>
              <w:top w:val="single" w:color="000000" w:sz="4" w:space="0"/>
              <w:left w:val="nil"/>
              <w:bottom w:val="single" w:color="000000" w:sz="4" w:space="0"/>
              <w:right w:val="single" w:color="000000" w:sz="4" w:space="0"/>
            </w:tcBorders>
            <w:vAlign w:val="bottom"/>
          </w:tcPr>
          <w:p>
            <w:pPr>
              <w:adjustRightInd w:val="0"/>
              <w:snapToGrid w:val="0"/>
              <w:spacing w:line="276" w:lineRule="auto"/>
              <w:jc w:val="center"/>
              <w:rPr>
                <w:rFonts w:ascii="仿宋_GB2312"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vAlign w:val="bottom"/>
          </w:tcPr>
          <w:p>
            <w:pPr>
              <w:adjustRightInd w:val="0"/>
              <w:snapToGrid w:val="0"/>
              <w:spacing w:line="276" w:lineRule="auto"/>
              <w:jc w:val="center"/>
              <w:rPr>
                <w:rFonts w:ascii="仿宋_GB2312" w:eastAsia="仿宋_GB2312" w:cs="仿宋_GB2312"/>
                <w:sz w:val="24"/>
              </w:rPr>
            </w:pPr>
            <w:r>
              <w:rPr>
                <w:rFonts w:hint="eastAsia" w:ascii="仿宋_GB2312" w:eastAsia="仿宋_GB2312" w:cs="仿宋_GB2312"/>
                <w:sz w:val="24"/>
              </w:rPr>
              <w:t>通讯地址</w:t>
            </w:r>
          </w:p>
        </w:tc>
        <w:tc>
          <w:tcPr>
            <w:tcW w:w="2666" w:type="dxa"/>
            <w:gridSpan w:val="2"/>
            <w:tcBorders>
              <w:top w:val="single" w:color="000000" w:sz="4" w:space="0"/>
              <w:left w:val="nil"/>
              <w:bottom w:val="single" w:color="000000" w:sz="4" w:space="0"/>
              <w:right w:val="single" w:color="000000" w:sz="4" w:space="0"/>
            </w:tcBorders>
            <w:vAlign w:val="bottom"/>
          </w:tcPr>
          <w:p>
            <w:pPr>
              <w:adjustRightInd w:val="0"/>
              <w:snapToGrid w:val="0"/>
              <w:spacing w:line="276" w:lineRule="auto"/>
              <w:jc w:val="center"/>
              <w:rPr>
                <w:rFonts w:ascii="仿宋_GB2312" w:eastAsia="仿宋_GB2312" w:cs="仿宋_GB2312"/>
                <w:sz w:val="24"/>
              </w:rPr>
            </w:pPr>
          </w:p>
        </w:tc>
        <w:tc>
          <w:tcPr>
            <w:tcW w:w="1493" w:type="dxa"/>
            <w:tcBorders>
              <w:top w:val="single" w:color="000000" w:sz="4" w:space="0"/>
              <w:left w:val="nil"/>
              <w:bottom w:val="single" w:color="000000" w:sz="4" w:space="0"/>
              <w:right w:val="single" w:color="000000" w:sz="4" w:space="0"/>
            </w:tcBorders>
            <w:vAlign w:val="bottom"/>
          </w:tcPr>
          <w:p>
            <w:pPr>
              <w:adjustRightInd w:val="0"/>
              <w:snapToGrid w:val="0"/>
              <w:spacing w:line="276" w:lineRule="auto"/>
              <w:jc w:val="center"/>
              <w:rPr>
                <w:rFonts w:ascii="仿宋_GB2312" w:eastAsia="仿宋_GB2312" w:cs="仿宋_GB2312"/>
                <w:sz w:val="24"/>
              </w:rPr>
            </w:pPr>
            <w:r>
              <w:rPr>
                <w:rFonts w:hint="eastAsia" w:ascii="仿宋_GB2312" w:eastAsia="仿宋_GB2312" w:cs="仿宋_GB2312"/>
                <w:sz w:val="24"/>
              </w:rPr>
              <w:t>邮政编码</w:t>
            </w:r>
          </w:p>
        </w:tc>
        <w:tc>
          <w:tcPr>
            <w:tcW w:w="2746" w:type="dxa"/>
            <w:tcBorders>
              <w:top w:val="single" w:color="000000" w:sz="4" w:space="0"/>
              <w:left w:val="nil"/>
              <w:bottom w:val="single" w:color="000000" w:sz="4" w:space="0"/>
              <w:right w:val="single" w:color="000000" w:sz="4" w:space="0"/>
            </w:tcBorders>
            <w:vAlign w:val="bottom"/>
          </w:tcPr>
          <w:p>
            <w:pPr>
              <w:adjustRightInd w:val="0"/>
              <w:snapToGrid w:val="0"/>
              <w:spacing w:line="276" w:lineRule="auto"/>
              <w:jc w:val="center"/>
              <w:rPr>
                <w:rFonts w:ascii="仿宋_GB2312"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8" w:hRule="atLeast"/>
          <w:jc w:val="center"/>
        </w:trPr>
        <w:tc>
          <w:tcPr>
            <w:tcW w:w="743" w:type="dxa"/>
            <w:vMerge w:val="restart"/>
            <w:tcBorders>
              <w:top w:val="single" w:color="auto" w:sz="4" w:space="0"/>
              <w:left w:val="single" w:color="000000" w:sz="4" w:space="0"/>
              <w:right w:val="single" w:color="000000" w:sz="4" w:space="0"/>
            </w:tcBorders>
            <w:vAlign w:val="center"/>
          </w:tcPr>
          <w:p>
            <w:pPr>
              <w:adjustRightInd w:val="0"/>
              <w:snapToGrid w:val="0"/>
              <w:spacing w:line="276" w:lineRule="auto"/>
              <w:jc w:val="left"/>
              <w:rPr>
                <w:rFonts w:ascii="仿宋_GB2312" w:eastAsia="仿宋_GB2312" w:cs="仿宋_GB2312"/>
                <w:sz w:val="24"/>
              </w:rPr>
            </w:pPr>
            <w:r>
              <w:rPr>
                <w:rFonts w:hint="eastAsia" w:ascii="仿宋_GB2312" w:eastAsia="仿宋_GB2312" w:cs="仿宋_GB2312"/>
                <w:sz w:val="24"/>
              </w:rPr>
              <w:t>申请</w:t>
            </w:r>
          </w:p>
          <w:p>
            <w:pPr>
              <w:adjustRightInd w:val="0"/>
              <w:snapToGrid w:val="0"/>
              <w:spacing w:line="276" w:lineRule="auto"/>
              <w:jc w:val="left"/>
              <w:rPr>
                <w:rFonts w:ascii="仿宋_GB2312" w:eastAsia="仿宋_GB2312" w:cs="仿宋_GB2312"/>
                <w:sz w:val="24"/>
              </w:rPr>
            </w:pPr>
            <w:r>
              <w:rPr>
                <w:rFonts w:hint="eastAsia" w:ascii="仿宋_GB2312" w:eastAsia="仿宋_GB2312" w:cs="仿宋_GB2312"/>
                <w:sz w:val="24"/>
              </w:rPr>
              <w:t>技术</w:t>
            </w:r>
          </w:p>
          <w:p>
            <w:pPr>
              <w:adjustRightInd w:val="0"/>
              <w:snapToGrid w:val="0"/>
              <w:spacing w:line="276" w:lineRule="auto"/>
              <w:jc w:val="left"/>
              <w:rPr>
                <w:rFonts w:ascii="仿宋_GB2312" w:eastAsia="仿宋_GB2312" w:cs="仿宋_GB2312"/>
                <w:sz w:val="24"/>
              </w:rPr>
            </w:pPr>
            <w:r>
              <w:rPr>
                <w:rFonts w:hint="eastAsia" w:ascii="仿宋_GB2312" w:eastAsia="仿宋_GB2312" w:cs="仿宋_GB2312"/>
                <w:sz w:val="24"/>
              </w:rPr>
              <w:t>服务</w:t>
            </w:r>
          </w:p>
          <w:p>
            <w:pPr>
              <w:adjustRightInd w:val="0"/>
              <w:snapToGrid w:val="0"/>
              <w:spacing w:line="276" w:lineRule="auto"/>
              <w:jc w:val="left"/>
              <w:rPr>
                <w:rFonts w:ascii="仿宋_GB2312" w:eastAsia="仿宋_GB2312" w:cs="仿宋_GB2312"/>
                <w:sz w:val="24"/>
              </w:rPr>
            </w:pPr>
            <w:r>
              <w:rPr>
                <w:rFonts w:hint="eastAsia" w:ascii="仿宋_GB2312" w:eastAsia="仿宋_GB2312" w:cs="仿宋_GB2312"/>
                <w:sz w:val="24"/>
              </w:rPr>
              <w:t>业务</w:t>
            </w:r>
          </w:p>
          <w:p>
            <w:pPr>
              <w:spacing w:line="276" w:lineRule="auto"/>
              <w:jc w:val="left"/>
              <w:rPr>
                <w:rFonts w:ascii="仿宋_GB2312" w:eastAsia="仿宋_GB2312" w:cs="仿宋_GB2312"/>
                <w:sz w:val="24"/>
              </w:rPr>
            </w:pPr>
            <w:r>
              <w:rPr>
                <w:rFonts w:hint="eastAsia" w:ascii="仿宋_GB2312" w:eastAsia="仿宋_GB2312" w:cs="仿宋_GB2312"/>
                <w:sz w:val="24"/>
              </w:rPr>
              <w:t>范围</w:t>
            </w:r>
          </w:p>
        </w:tc>
        <w:tc>
          <w:tcPr>
            <w:tcW w:w="1515" w:type="dxa"/>
            <w:vMerge w:val="restart"/>
            <w:tcBorders>
              <w:top w:val="single" w:color="auto" w:sz="4" w:space="0"/>
              <w:left w:val="nil"/>
              <w:right w:val="single" w:color="auto" w:sz="4" w:space="0"/>
            </w:tcBorders>
            <w:vAlign w:val="center"/>
          </w:tcPr>
          <w:p>
            <w:pPr>
              <w:spacing w:line="276" w:lineRule="auto"/>
              <w:jc w:val="center"/>
              <w:rPr>
                <w:rFonts w:ascii="仿宋_GB2312" w:eastAsia="仿宋_GB2312" w:cs="仿宋_GB2312"/>
                <w:bCs/>
                <w:sz w:val="24"/>
              </w:rPr>
            </w:pPr>
            <w:r>
              <w:rPr>
                <w:rFonts w:hint="eastAsia" w:ascii="仿宋_GB2312" w:eastAsia="仿宋_GB2312" w:cs="仿宋_GB2312"/>
                <w:bCs/>
                <w:sz w:val="24"/>
              </w:rPr>
              <w:t>第一类</w:t>
            </w:r>
          </w:p>
          <w:p>
            <w:pPr>
              <w:spacing w:line="276" w:lineRule="auto"/>
              <w:jc w:val="center"/>
              <w:rPr>
                <w:rFonts w:ascii="仿宋_GB2312" w:eastAsia="仿宋_GB2312" w:cs="仿宋_GB2312"/>
                <w:bCs/>
                <w:sz w:val="24"/>
              </w:rPr>
            </w:pPr>
            <w:r>
              <w:rPr>
                <w:rFonts w:hint="eastAsia" w:ascii="仿宋_GB2312" w:eastAsia="仿宋_GB2312" w:cs="仿宋_GB2312"/>
                <w:bCs/>
                <w:sz w:val="24"/>
              </w:rPr>
              <w:t>业务范围</w:t>
            </w:r>
          </w:p>
        </w:tc>
        <w:tc>
          <w:tcPr>
            <w:tcW w:w="6905" w:type="dxa"/>
            <w:gridSpan w:val="4"/>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left"/>
              <w:rPr>
                <w:rFonts w:ascii="仿宋_GB2312" w:eastAsia="仿宋_GB2312" w:cs="仿宋_GB2312"/>
                <w:sz w:val="24"/>
              </w:rPr>
            </w:pPr>
            <w:r>
              <w:rPr>
                <w:rFonts w:hint="eastAsia" w:ascii="仿宋_GB2312" w:eastAsia="仿宋_GB2312" w:cs="仿宋_GB2312"/>
                <w:bCs/>
                <w:sz w:val="24"/>
              </w:rPr>
              <w:t>□ 采矿业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743" w:type="dxa"/>
            <w:vMerge w:val="continue"/>
            <w:tcBorders>
              <w:left w:val="single" w:color="000000" w:sz="4" w:space="0"/>
              <w:right w:val="single" w:color="000000" w:sz="4" w:space="0"/>
            </w:tcBorders>
            <w:vAlign w:val="bottom"/>
          </w:tcPr>
          <w:p/>
        </w:tc>
        <w:tc>
          <w:tcPr>
            <w:tcW w:w="1515" w:type="dxa"/>
            <w:vMerge w:val="continue"/>
            <w:tcBorders>
              <w:left w:val="nil"/>
              <w:right w:val="single" w:color="auto" w:sz="4" w:space="0"/>
            </w:tcBorders>
            <w:vAlign w:val="center"/>
          </w:tcPr>
          <w:p/>
        </w:tc>
        <w:tc>
          <w:tcPr>
            <w:tcW w:w="6905" w:type="dxa"/>
            <w:gridSpan w:val="4"/>
            <w:tcBorders>
              <w:top w:val="nil"/>
              <w:left w:val="single" w:color="auto" w:sz="4" w:space="0"/>
              <w:bottom w:val="single" w:color="auto" w:sz="4" w:space="0"/>
              <w:right w:val="single" w:color="auto" w:sz="4" w:space="0"/>
            </w:tcBorders>
            <w:vAlign w:val="bottom"/>
          </w:tcPr>
          <w:p>
            <w:pPr>
              <w:adjustRightInd w:val="0"/>
              <w:snapToGrid w:val="0"/>
              <w:spacing w:line="276" w:lineRule="auto"/>
              <w:jc w:val="left"/>
              <w:rPr>
                <w:rFonts w:ascii="仿宋_GB2312" w:eastAsia="仿宋_GB2312" w:cs="仿宋_GB2312"/>
                <w:sz w:val="24"/>
              </w:rPr>
            </w:pPr>
            <w:r>
              <w:rPr>
                <w:rFonts w:hint="eastAsia" w:ascii="仿宋_GB2312" w:eastAsia="仿宋_GB2312" w:cs="仿宋_GB2312"/>
                <w:bCs/>
                <w:sz w:val="24"/>
              </w:rPr>
              <w:t>□ 化工、石化及医药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4" w:hRule="atLeast"/>
          <w:jc w:val="center"/>
        </w:trPr>
        <w:tc>
          <w:tcPr>
            <w:tcW w:w="743" w:type="dxa"/>
            <w:vMerge w:val="continue"/>
            <w:tcBorders>
              <w:left w:val="single" w:color="000000" w:sz="4" w:space="0"/>
              <w:right w:val="single" w:color="000000" w:sz="4" w:space="0"/>
            </w:tcBorders>
            <w:vAlign w:val="bottom"/>
          </w:tcPr>
          <w:p/>
        </w:tc>
        <w:tc>
          <w:tcPr>
            <w:tcW w:w="1515" w:type="dxa"/>
            <w:vMerge w:val="continue"/>
            <w:tcBorders>
              <w:left w:val="nil"/>
              <w:right w:val="single" w:color="auto" w:sz="4" w:space="0"/>
            </w:tcBorders>
            <w:vAlign w:val="center"/>
          </w:tcPr>
          <w:p/>
        </w:tc>
        <w:tc>
          <w:tcPr>
            <w:tcW w:w="6905" w:type="dxa"/>
            <w:gridSpan w:val="4"/>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left"/>
              <w:rPr>
                <w:rFonts w:ascii="仿宋_GB2312" w:eastAsia="仿宋_GB2312" w:cs="仿宋_GB2312"/>
                <w:sz w:val="24"/>
              </w:rPr>
            </w:pPr>
            <w:r>
              <w:rPr>
                <w:rFonts w:hint="eastAsia" w:ascii="仿宋_GB2312" w:eastAsia="仿宋_GB2312" w:cs="仿宋_GB2312"/>
                <w:bCs/>
                <w:sz w:val="24"/>
              </w:rPr>
              <w:t>□ 冶金、建材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1" w:hRule="atLeast"/>
          <w:jc w:val="center"/>
        </w:trPr>
        <w:tc>
          <w:tcPr>
            <w:tcW w:w="743" w:type="dxa"/>
            <w:vMerge w:val="continue"/>
            <w:tcBorders>
              <w:left w:val="single" w:color="000000" w:sz="4" w:space="0"/>
              <w:right w:val="single" w:color="000000" w:sz="4" w:space="0"/>
            </w:tcBorders>
            <w:vAlign w:val="bottom"/>
          </w:tcPr>
          <w:p/>
        </w:tc>
        <w:tc>
          <w:tcPr>
            <w:tcW w:w="1515" w:type="dxa"/>
            <w:vMerge w:val="continue"/>
            <w:tcBorders>
              <w:left w:val="nil"/>
              <w:bottom w:val="single" w:color="auto" w:sz="4" w:space="0"/>
              <w:right w:val="single" w:color="auto" w:sz="4" w:space="0"/>
            </w:tcBorders>
            <w:vAlign w:val="center"/>
          </w:tcPr>
          <w:p/>
        </w:tc>
        <w:tc>
          <w:tcPr>
            <w:tcW w:w="6905" w:type="dxa"/>
            <w:gridSpan w:val="4"/>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left"/>
              <w:rPr>
                <w:rFonts w:ascii="仿宋_GB2312" w:eastAsia="仿宋_GB2312" w:cs="仿宋_GB2312"/>
                <w:sz w:val="24"/>
              </w:rPr>
            </w:pPr>
            <w:r>
              <w:rPr>
                <w:rFonts w:hint="eastAsia" w:ascii="仿宋_GB2312" w:eastAsia="仿宋_GB2312" w:cs="仿宋_GB2312"/>
                <w:bCs/>
                <w:sz w:val="24"/>
              </w:rPr>
              <w:t>□ 机械制造、电力、纺织、建筑和交通运输等行业领域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2" w:hRule="atLeast"/>
          <w:jc w:val="center"/>
        </w:trPr>
        <w:tc>
          <w:tcPr>
            <w:tcW w:w="743" w:type="dxa"/>
            <w:vMerge w:val="continue"/>
            <w:tcBorders>
              <w:left w:val="single" w:color="000000" w:sz="4" w:space="0"/>
              <w:right w:val="single" w:color="000000" w:sz="4" w:space="0"/>
            </w:tcBorders>
            <w:vAlign w:val="bottom"/>
          </w:tcPr>
          <w:p/>
        </w:tc>
        <w:tc>
          <w:tcPr>
            <w:tcW w:w="1515" w:type="dxa"/>
            <w:vMerge w:val="restart"/>
            <w:tcBorders>
              <w:top w:val="single" w:color="auto" w:sz="4" w:space="0"/>
              <w:left w:val="nil"/>
              <w:right w:val="single" w:color="auto" w:sz="4" w:space="0"/>
            </w:tcBorders>
            <w:vAlign w:val="center"/>
          </w:tcPr>
          <w:p>
            <w:pPr>
              <w:spacing w:line="276" w:lineRule="auto"/>
              <w:jc w:val="center"/>
              <w:rPr>
                <w:rFonts w:ascii="仿宋_GB2312" w:eastAsia="仿宋_GB2312" w:cs="仿宋_GB2312"/>
                <w:bCs/>
                <w:sz w:val="24"/>
              </w:rPr>
            </w:pPr>
            <w:r>
              <w:rPr>
                <w:rFonts w:hint="eastAsia" w:ascii="仿宋_GB2312" w:eastAsia="仿宋_GB2312" w:cs="仿宋_GB2312"/>
                <w:bCs/>
                <w:sz w:val="24"/>
              </w:rPr>
              <w:t>第二类</w:t>
            </w:r>
          </w:p>
          <w:p>
            <w:pPr>
              <w:spacing w:line="276" w:lineRule="auto"/>
              <w:jc w:val="center"/>
              <w:rPr>
                <w:rFonts w:ascii="仿宋_GB2312" w:eastAsia="仿宋_GB2312" w:cs="仿宋_GB2312"/>
                <w:bCs/>
                <w:sz w:val="24"/>
              </w:rPr>
            </w:pPr>
            <w:r>
              <w:rPr>
                <w:rFonts w:hint="eastAsia" w:ascii="仿宋_GB2312" w:eastAsia="仿宋_GB2312" w:cs="仿宋_GB2312"/>
                <w:bCs/>
                <w:sz w:val="24"/>
              </w:rPr>
              <w:t>业务范围</w:t>
            </w:r>
          </w:p>
        </w:tc>
        <w:tc>
          <w:tcPr>
            <w:tcW w:w="6905" w:type="dxa"/>
            <w:gridSpan w:val="4"/>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left"/>
              <w:rPr>
                <w:rFonts w:ascii="仿宋_GB2312" w:eastAsia="仿宋_GB2312" w:cs="仿宋_GB2312"/>
                <w:sz w:val="24"/>
              </w:rPr>
            </w:pPr>
            <w:r>
              <w:rPr>
                <w:rFonts w:hint="eastAsia" w:ascii="仿宋_GB2312" w:eastAsia="仿宋_GB2312" w:cs="仿宋_GB2312"/>
                <w:bCs/>
                <w:sz w:val="24"/>
              </w:rPr>
              <w:t>□</w:t>
            </w:r>
            <w:r>
              <w:rPr>
                <w:rFonts w:hint="eastAsia" w:ascii="仿宋_GB2312" w:eastAsia="仿宋_GB2312" w:cs="仿宋_GB2312"/>
                <w:sz w:val="24"/>
              </w:rPr>
              <w:t xml:space="preserve"> 核设施；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2" w:hRule="atLeast"/>
          <w:jc w:val="center"/>
        </w:trPr>
        <w:tc>
          <w:tcPr>
            <w:tcW w:w="743" w:type="dxa"/>
            <w:vMerge w:val="continue"/>
            <w:tcBorders>
              <w:left w:val="single" w:color="000000" w:sz="4" w:space="0"/>
              <w:right w:val="single" w:color="000000" w:sz="4" w:space="0"/>
            </w:tcBorders>
            <w:vAlign w:val="bottom"/>
          </w:tcPr>
          <w:p/>
        </w:tc>
        <w:tc>
          <w:tcPr>
            <w:tcW w:w="1515" w:type="dxa"/>
            <w:vMerge w:val="continue"/>
            <w:tcBorders>
              <w:left w:val="nil"/>
              <w:right w:val="single" w:color="auto" w:sz="4" w:space="0"/>
            </w:tcBorders>
            <w:vAlign w:val="center"/>
          </w:tcPr>
          <w:p/>
        </w:tc>
        <w:tc>
          <w:tcPr>
            <w:tcW w:w="6905" w:type="dxa"/>
            <w:gridSpan w:val="4"/>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left"/>
              <w:rPr>
                <w:rFonts w:ascii="仿宋_GB2312" w:eastAsia="仿宋_GB2312" w:cs="仿宋_GB2312"/>
                <w:sz w:val="24"/>
              </w:rPr>
            </w:pPr>
            <w:r>
              <w:rPr>
                <w:rFonts w:hint="eastAsia" w:ascii="仿宋_GB2312" w:eastAsia="仿宋_GB2312" w:cs="仿宋_GB2312"/>
                <w:bCs/>
                <w:sz w:val="24"/>
              </w:rPr>
              <w:t>□ 核技术工业应用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42"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cs="仿宋_GB2312"/>
                <w:sz w:val="24"/>
              </w:rPr>
            </w:pPr>
            <w:r>
              <w:rPr>
                <w:rFonts w:hint="eastAsia" w:ascii="仿宋_GB2312" w:eastAsia="仿宋_GB2312" w:cs="仿宋_GB2312"/>
                <w:sz w:val="24"/>
              </w:rPr>
              <w:t>应</w:t>
            </w:r>
          </w:p>
          <w:p>
            <w:pPr>
              <w:spacing w:line="276" w:lineRule="auto"/>
              <w:jc w:val="center"/>
              <w:rPr>
                <w:rFonts w:ascii="仿宋_GB2312" w:eastAsia="仿宋_GB2312" w:cs="仿宋_GB2312"/>
                <w:sz w:val="24"/>
              </w:rPr>
            </w:pPr>
            <w:r>
              <w:rPr>
                <w:rFonts w:hint="eastAsia" w:ascii="仿宋_GB2312" w:eastAsia="仿宋_GB2312" w:cs="仿宋_GB2312"/>
                <w:sz w:val="24"/>
              </w:rPr>
              <w:t>提</w:t>
            </w:r>
          </w:p>
          <w:p>
            <w:pPr>
              <w:spacing w:line="276" w:lineRule="auto"/>
              <w:jc w:val="center"/>
              <w:rPr>
                <w:rFonts w:ascii="仿宋_GB2312" w:eastAsia="仿宋_GB2312" w:cs="仿宋_GB2312"/>
                <w:sz w:val="24"/>
              </w:rPr>
            </w:pPr>
            <w:r>
              <w:rPr>
                <w:rFonts w:hint="eastAsia" w:ascii="仿宋_GB2312" w:eastAsia="仿宋_GB2312" w:cs="仿宋_GB2312"/>
                <w:sz w:val="24"/>
              </w:rPr>
              <w:t>交</w:t>
            </w:r>
          </w:p>
          <w:p>
            <w:pPr>
              <w:spacing w:line="276" w:lineRule="auto"/>
              <w:jc w:val="center"/>
              <w:rPr>
                <w:rFonts w:ascii="仿宋_GB2312" w:eastAsia="仿宋_GB2312" w:cs="仿宋_GB2312"/>
                <w:sz w:val="24"/>
              </w:rPr>
            </w:pPr>
            <w:r>
              <w:rPr>
                <w:rFonts w:hint="eastAsia" w:ascii="仿宋_GB2312" w:eastAsia="仿宋_GB2312" w:cs="仿宋_GB2312"/>
                <w:sz w:val="24"/>
              </w:rPr>
              <w:t>材</w:t>
            </w:r>
          </w:p>
          <w:p>
            <w:pPr>
              <w:spacing w:line="276" w:lineRule="auto"/>
              <w:jc w:val="center"/>
              <w:rPr>
                <w:rFonts w:ascii="仿宋_GB2312" w:eastAsia="仿宋_GB2312" w:cs="仿宋_GB2312"/>
                <w:sz w:val="24"/>
              </w:rPr>
            </w:pPr>
            <w:r>
              <w:rPr>
                <w:rFonts w:hint="eastAsia" w:ascii="仿宋_GB2312" w:eastAsia="仿宋_GB2312" w:cs="仿宋_GB2312"/>
                <w:sz w:val="24"/>
              </w:rPr>
              <w:t>料</w:t>
            </w:r>
          </w:p>
        </w:tc>
        <w:tc>
          <w:tcPr>
            <w:tcW w:w="8420" w:type="dxa"/>
            <w:gridSpan w:val="5"/>
            <w:tcBorders>
              <w:top w:val="single" w:color="auto" w:sz="4" w:space="0"/>
              <w:left w:val="single" w:color="auto" w:sz="4" w:space="0"/>
              <w:bottom w:val="single" w:color="auto" w:sz="4" w:space="0"/>
              <w:right w:val="single" w:color="auto" w:sz="4" w:space="0"/>
            </w:tcBorders>
            <w:vAlign w:val="bottom"/>
          </w:tcPr>
          <w:p>
            <w:pPr>
              <w:spacing w:line="360" w:lineRule="auto"/>
              <w:jc w:val="left"/>
              <w:rPr>
                <w:rFonts w:ascii="仿宋_GB2312" w:eastAsia="仿宋_GB2312" w:cs="仿宋_GB2312"/>
                <w:sz w:val="24"/>
              </w:rPr>
            </w:pPr>
            <w:r>
              <w:rPr>
                <w:rFonts w:hint="eastAsia" w:ascii="仿宋_GB2312" w:eastAsia="仿宋_GB2312" w:cs="仿宋_GB2312"/>
                <w:sz w:val="24"/>
              </w:rPr>
              <w:t>□1.申请单位法定代表人或主要负责人承诺书；</w:t>
            </w:r>
          </w:p>
          <w:p>
            <w:pPr>
              <w:spacing w:line="360" w:lineRule="auto"/>
              <w:jc w:val="left"/>
              <w:rPr>
                <w:rFonts w:ascii="仿宋_GB2312" w:eastAsia="仿宋_GB2312" w:cs="仿宋_GB2312"/>
                <w:sz w:val="24"/>
              </w:rPr>
            </w:pPr>
            <w:r>
              <w:rPr>
                <w:rFonts w:hint="eastAsia" w:ascii="仿宋_GB2312" w:eastAsia="仿宋_GB2312" w:cs="仿宋_GB2312"/>
                <w:sz w:val="24"/>
              </w:rPr>
              <w:t>□2.</w:t>
            </w:r>
            <w:r>
              <w:rPr>
                <w:rFonts w:hint="eastAsia" w:ascii="仿宋_GB2312" w:eastAsia="仿宋_GB2312" w:cs="仿宋_GB2312"/>
                <w:bCs/>
                <w:sz w:val="24"/>
              </w:rPr>
              <w:t>《职业卫生技术服务机构资质证书》正、副本（复印件）</w:t>
            </w:r>
            <w:r>
              <w:rPr>
                <w:rFonts w:hint="eastAsia" w:ascii="仿宋_GB2312" w:eastAsia="仿宋_GB2312" w:cs="仿宋_GB2312"/>
                <w:sz w:val="24"/>
              </w:rPr>
              <w:t>；</w:t>
            </w:r>
          </w:p>
          <w:p>
            <w:pPr>
              <w:spacing w:line="360" w:lineRule="auto"/>
              <w:jc w:val="left"/>
              <w:rPr>
                <w:rFonts w:ascii="仿宋_GB2312" w:eastAsia="仿宋_GB2312" w:cs="仿宋_GB2312"/>
                <w:sz w:val="24"/>
              </w:rPr>
            </w:pPr>
            <w:r>
              <w:rPr>
                <w:rFonts w:hint="eastAsia" w:ascii="仿宋_GB2312" w:eastAsia="仿宋_GB2312" w:cs="仿宋_GB2312"/>
                <w:sz w:val="24"/>
              </w:rPr>
              <w:t>□3.营业执照或其他法人资格证明（复印件）；</w:t>
            </w:r>
          </w:p>
          <w:p>
            <w:pPr>
              <w:spacing w:line="360" w:lineRule="auto"/>
              <w:jc w:val="left"/>
              <w:rPr>
                <w:rFonts w:ascii="仿宋_GB2312" w:eastAsia="仿宋_GB2312" w:cs="仿宋_GB2312"/>
                <w:sz w:val="24"/>
              </w:rPr>
            </w:pPr>
            <w:r>
              <w:rPr>
                <w:rFonts w:hint="eastAsia" w:ascii="仿宋_GB2312" w:eastAsia="仿宋_GB2312" w:cs="仿宋_GB2312"/>
                <w:sz w:val="24"/>
              </w:rPr>
              <w:t>□4.工作场所产权证明或者租赁合同（复印件）；</w:t>
            </w:r>
          </w:p>
          <w:p>
            <w:pPr>
              <w:spacing w:line="360" w:lineRule="auto"/>
              <w:jc w:val="left"/>
              <w:rPr>
                <w:rFonts w:ascii="仿宋_GB2312" w:eastAsia="仿宋_GB2312" w:cs="仿宋_GB2312"/>
                <w:sz w:val="24"/>
              </w:rPr>
            </w:pPr>
            <w:r>
              <w:rPr>
                <w:rFonts w:hint="eastAsia" w:ascii="仿宋_GB2312" w:eastAsia="仿宋_GB2312" w:cs="仿宋_GB2312"/>
                <w:sz w:val="24"/>
              </w:rPr>
              <w:t>□5.专业技术人员、专职技术负责人、质量控制负责人的名单及其学历证书、技术职称证书、劳动关系证明（复印件）；</w:t>
            </w:r>
          </w:p>
          <w:p>
            <w:pPr>
              <w:spacing w:line="360" w:lineRule="auto"/>
              <w:jc w:val="left"/>
              <w:rPr>
                <w:rFonts w:ascii="仿宋_GB2312" w:eastAsia="仿宋_GB2312" w:cs="仿宋_GB2312"/>
                <w:sz w:val="24"/>
              </w:rPr>
            </w:pPr>
            <w:r>
              <w:rPr>
                <w:rFonts w:hint="eastAsia" w:ascii="仿宋_GB2312" w:eastAsia="仿宋_GB2312" w:cs="仿宋_GB2312"/>
                <w:sz w:val="24"/>
              </w:rPr>
              <w:t>□6.仪器设备清单、工作场所布局与面积示意图；</w:t>
            </w:r>
          </w:p>
          <w:p>
            <w:pPr>
              <w:spacing w:line="360" w:lineRule="auto"/>
              <w:jc w:val="left"/>
              <w:rPr>
                <w:rFonts w:ascii="仿宋_GB2312" w:eastAsia="仿宋_GB2312" w:cs="仿宋_GB2312"/>
                <w:sz w:val="24"/>
              </w:rPr>
            </w:pPr>
            <w:r>
              <w:rPr>
                <w:rFonts w:hint="eastAsia" w:ascii="仿宋_GB2312" w:eastAsia="仿宋_GB2312" w:cs="仿宋_GB2312"/>
                <w:sz w:val="24"/>
              </w:rPr>
              <w:t>□7.在申请职业卫生技术服务业务范围内，能够证明具有相应业务能力的材料。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11" w:hRule="atLeast"/>
          <w:jc w:val="center"/>
        </w:trPr>
        <w:tc>
          <w:tcPr>
            <w:tcW w:w="4428" w:type="dxa"/>
            <w:gridSpan w:val="3"/>
            <w:tcBorders>
              <w:top w:val="single" w:color="auto" w:sz="4" w:space="0"/>
              <w:left w:val="single" w:color="000000" w:sz="4" w:space="0"/>
              <w:bottom w:val="single" w:color="000000" w:sz="4" w:space="0"/>
              <w:right w:val="single" w:color="000000" w:sz="4" w:space="0"/>
            </w:tcBorders>
            <w:vAlign w:val="bottom"/>
          </w:tcPr>
          <w:p>
            <w:pPr>
              <w:adjustRightInd w:val="0"/>
              <w:snapToGrid w:val="0"/>
              <w:spacing w:line="276" w:lineRule="auto"/>
              <w:jc w:val="left"/>
              <w:rPr>
                <w:rFonts w:ascii="仿宋_GB2312" w:eastAsia="仿宋_GB2312" w:cs="仿宋_GB2312"/>
                <w:sz w:val="24"/>
              </w:rPr>
            </w:pPr>
            <w:r>
              <w:rPr>
                <w:rFonts w:hint="eastAsia" w:ascii="仿宋_GB2312" w:eastAsia="仿宋_GB2312" w:cs="仿宋_GB2312"/>
                <w:sz w:val="24"/>
              </w:rPr>
              <w:t>法定代表人（或主要负责人）：</w:t>
            </w:r>
          </w:p>
          <w:p>
            <w:pPr>
              <w:adjustRightInd w:val="0"/>
              <w:snapToGrid w:val="0"/>
              <w:spacing w:line="276" w:lineRule="auto"/>
              <w:jc w:val="center"/>
              <w:rPr>
                <w:rFonts w:ascii="仿宋_GB2312" w:eastAsia="仿宋_GB2312" w:cs="仿宋_GB2312"/>
                <w:sz w:val="24"/>
              </w:rPr>
            </w:pPr>
          </w:p>
          <w:p>
            <w:pPr>
              <w:adjustRightInd w:val="0"/>
              <w:snapToGrid w:val="0"/>
              <w:spacing w:line="276" w:lineRule="auto"/>
              <w:jc w:val="center"/>
              <w:rPr>
                <w:rFonts w:ascii="仿宋_GB2312" w:eastAsia="仿宋_GB2312" w:cs="仿宋_GB2312"/>
                <w:sz w:val="24"/>
              </w:rPr>
            </w:pPr>
          </w:p>
          <w:p>
            <w:pPr>
              <w:adjustRightInd w:val="0"/>
              <w:snapToGrid w:val="0"/>
              <w:spacing w:line="276" w:lineRule="auto"/>
              <w:jc w:val="center"/>
              <w:rPr>
                <w:rFonts w:ascii="仿宋_GB2312" w:eastAsia="仿宋_GB2312" w:cs="仿宋_GB2312"/>
                <w:sz w:val="24"/>
              </w:rPr>
            </w:pPr>
            <w:r>
              <w:rPr>
                <w:rFonts w:hint="eastAsia" w:ascii="仿宋_GB2312" w:eastAsia="仿宋_GB2312" w:cs="仿宋_GB2312"/>
                <w:sz w:val="24"/>
              </w:rPr>
              <w:t>（签字）</w:t>
            </w:r>
          </w:p>
          <w:p>
            <w:pPr>
              <w:adjustRightInd w:val="0"/>
              <w:snapToGrid w:val="0"/>
              <w:spacing w:line="276" w:lineRule="auto"/>
              <w:ind w:firstLine="240" w:firstLineChars="100"/>
              <w:jc w:val="center"/>
              <w:rPr>
                <w:rFonts w:ascii="仿宋_GB2312" w:eastAsia="仿宋_GB2312" w:cs="仿宋_GB2312"/>
                <w:sz w:val="24"/>
              </w:rPr>
            </w:pPr>
            <w:r>
              <w:rPr>
                <w:rFonts w:hint="eastAsia" w:ascii="仿宋_GB2312" w:eastAsia="仿宋_GB2312" w:cs="仿宋_GB2312"/>
                <w:sz w:val="24"/>
              </w:rPr>
              <w:t>年   月   日</w:t>
            </w:r>
          </w:p>
        </w:tc>
        <w:tc>
          <w:tcPr>
            <w:tcW w:w="4735" w:type="dxa"/>
            <w:gridSpan w:val="3"/>
            <w:tcBorders>
              <w:top w:val="single" w:color="auto" w:sz="4" w:space="0"/>
              <w:left w:val="nil"/>
              <w:bottom w:val="single" w:color="000000" w:sz="4" w:space="0"/>
              <w:right w:val="single" w:color="000000" w:sz="4" w:space="0"/>
            </w:tcBorders>
            <w:vAlign w:val="bottom"/>
          </w:tcPr>
          <w:p>
            <w:pPr>
              <w:adjustRightInd w:val="0"/>
              <w:snapToGrid w:val="0"/>
              <w:spacing w:line="276" w:lineRule="auto"/>
              <w:jc w:val="left"/>
              <w:rPr>
                <w:rFonts w:ascii="仿宋_GB2312" w:eastAsia="仿宋_GB2312" w:cs="仿宋_GB2312"/>
                <w:sz w:val="24"/>
              </w:rPr>
            </w:pPr>
            <w:r>
              <w:rPr>
                <w:rFonts w:hint="eastAsia" w:ascii="仿宋_GB2312" w:eastAsia="仿宋_GB2312" w:cs="仿宋_GB2312"/>
                <w:sz w:val="24"/>
              </w:rPr>
              <w:t>申请单位：</w:t>
            </w:r>
          </w:p>
          <w:p>
            <w:pPr>
              <w:adjustRightInd w:val="0"/>
              <w:snapToGrid w:val="0"/>
              <w:spacing w:line="276" w:lineRule="auto"/>
              <w:jc w:val="center"/>
              <w:rPr>
                <w:rFonts w:ascii="仿宋_GB2312" w:eastAsia="仿宋_GB2312" w:cs="仿宋_GB2312"/>
                <w:sz w:val="24"/>
              </w:rPr>
            </w:pPr>
          </w:p>
          <w:p>
            <w:pPr>
              <w:adjustRightInd w:val="0"/>
              <w:snapToGrid w:val="0"/>
              <w:spacing w:line="276" w:lineRule="auto"/>
              <w:jc w:val="center"/>
              <w:rPr>
                <w:rFonts w:ascii="仿宋_GB2312" w:eastAsia="仿宋_GB2312" w:cs="仿宋_GB2312"/>
                <w:sz w:val="24"/>
              </w:rPr>
            </w:pPr>
          </w:p>
          <w:p>
            <w:pPr>
              <w:adjustRightInd w:val="0"/>
              <w:snapToGrid w:val="0"/>
              <w:spacing w:line="276" w:lineRule="auto"/>
              <w:jc w:val="center"/>
              <w:rPr>
                <w:rFonts w:ascii="仿宋_GB2312" w:eastAsia="仿宋_GB2312" w:cs="仿宋_GB2312"/>
                <w:sz w:val="24"/>
              </w:rPr>
            </w:pPr>
            <w:r>
              <w:rPr>
                <w:rFonts w:hint="eastAsia" w:ascii="仿宋_GB2312" w:eastAsia="仿宋_GB2312" w:cs="仿宋_GB2312"/>
                <w:sz w:val="24"/>
              </w:rPr>
              <w:t>（公章）</w:t>
            </w:r>
          </w:p>
          <w:p>
            <w:pPr>
              <w:adjustRightInd w:val="0"/>
              <w:snapToGrid w:val="0"/>
              <w:spacing w:line="276" w:lineRule="auto"/>
              <w:jc w:val="center"/>
              <w:rPr>
                <w:rFonts w:ascii="仿宋_GB2312" w:eastAsia="仿宋_GB2312" w:cs="仿宋_GB2312"/>
                <w:sz w:val="24"/>
              </w:rPr>
            </w:pPr>
            <w:r>
              <w:rPr>
                <w:rFonts w:hint="eastAsia" w:ascii="仿宋_GB2312" w:eastAsia="仿宋_GB2312" w:cs="仿宋_GB2312"/>
                <w:sz w:val="24"/>
              </w:rPr>
              <w:t>年   月   日</w:t>
            </w:r>
          </w:p>
        </w:tc>
      </w:tr>
    </w:tbl>
    <w:p>
      <w:pPr>
        <w:widowControl/>
        <w:jc w:val="left"/>
        <w:textAlignment w:val="bottom"/>
        <w:rPr>
          <w:rFonts w:ascii="仿宋_GB2312" w:eastAsia="仿宋_GB2312"/>
          <w:kern w:val="0"/>
          <w:sz w:val="32"/>
          <w:szCs w:val="32"/>
          <w:shd w:val="clear" w:color="auto" w:fill="FFFFFF"/>
        </w:rPr>
        <w:sectPr>
          <w:footerReference r:id="rId6" w:type="default"/>
          <w:pgSz w:w="11905" w:h="16838"/>
          <w:pgMar w:top="1701" w:right="1417" w:bottom="1417" w:left="1701" w:header="850" w:footer="992" w:gutter="0"/>
          <w:cols w:equalWidth="0" w:num="1">
            <w:col w:w="8787"/>
          </w:cols>
          <w:docGrid w:type="lines" w:linePitch="325" w:charSpace="0"/>
        </w:sectPr>
      </w:pPr>
    </w:p>
    <w:p>
      <w:pPr>
        <w:widowControl/>
        <w:jc w:val="left"/>
        <w:textAlignment w:val="bottom"/>
        <w:rPr>
          <w:rFonts w:ascii="黑体" w:eastAsia="黑体"/>
          <w:bCs/>
          <w:kern w:val="0"/>
          <w:sz w:val="32"/>
          <w:szCs w:val="32"/>
          <w:shd w:val="clear" w:color="auto" w:fill="FFFFFF"/>
        </w:rPr>
      </w:pPr>
      <w:r>
        <w:rPr>
          <w:rFonts w:hint="eastAsia" w:ascii="黑体" w:eastAsia="黑体"/>
          <w:bCs/>
          <w:kern w:val="0"/>
          <w:sz w:val="32"/>
          <w:szCs w:val="32"/>
          <w:shd w:val="clear" w:color="auto" w:fill="FFFFFF"/>
        </w:rPr>
        <w:t>附件2</w:t>
      </w:r>
    </w:p>
    <w:p>
      <w:pPr>
        <w:jc w:val="center"/>
        <w:rPr>
          <w:rFonts w:ascii="方正小标宋简体" w:eastAsia="方正小标宋简体" w:cs="方正小标宋简体"/>
          <w:bCs/>
          <w:sz w:val="44"/>
          <w:szCs w:val="44"/>
        </w:rPr>
      </w:pPr>
      <w:r>
        <w:rPr>
          <w:rFonts w:ascii="方正小标宋简体" w:eastAsia="方正小标宋简体" w:cs="方正小标宋简体"/>
          <w:bCs/>
          <w:sz w:val="44"/>
          <w:szCs w:val="44"/>
        </w:rPr>
        <w:t>广西</w:t>
      </w:r>
      <w:r>
        <w:rPr>
          <w:rFonts w:hint="eastAsia" w:ascii="方正小标宋简体" w:eastAsia="方正小标宋简体" w:cs="方正小标宋简体"/>
          <w:bCs/>
          <w:sz w:val="44"/>
          <w:szCs w:val="44"/>
        </w:rPr>
        <w:t>职业卫生技术服务机构资质认可技术评审准则（2021年版）</w:t>
      </w:r>
    </w:p>
    <w:tbl>
      <w:tblPr>
        <w:tblStyle w:val="21"/>
        <w:tblW w:w="157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0"/>
        <w:gridCol w:w="893"/>
        <w:gridCol w:w="660"/>
        <w:gridCol w:w="2720"/>
        <w:gridCol w:w="4440"/>
        <w:gridCol w:w="1140"/>
        <w:gridCol w:w="1185"/>
        <w:gridCol w:w="1255"/>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5" w:hRule="atLeast"/>
          <w:tblHeader/>
          <w:jc w:val="center"/>
        </w:trPr>
        <w:tc>
          <w:tcPr>
            <w:tcW w:w="720"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黑体" w:eastAsia="黑体" w:cs="黑体"/>
                <w:b w:val="0"/>
                <w:bCs/>
                <w:kern w:val="0"/>
                <w:sz w:val="21"/>
                <w:szCs w:val="21"/>
              </w:rPr>
            </w:pPr>
            <w:r>
              <w:rPr>
                <w:rFonts w:hint="eastAsia" w:ascii="黑体" w:eastAsia="黑体" w:cs="黑体"/>
                <w:b w:val="0"/>
                <w:bCs/>
                <w:kern w:val="0"/>
                <w:sz w:val="21"/>
                <w:szCs w:val="21"/>
              </w:rPr>
              <w:t>评审</w:t>
            </w:r>
          </w:p>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黑体" w:eastAsia="黑体" w:cs="黑体"/>
                <w:b w:val="0"/>
                <w:bCs/>
                <w:sz w:val="21"/>
                <w:szCs w:val="21"/>
              </w:rPr>
            </w:pPr>
            <w:r>
              <w:rPr>
                <w:rFonts w:hint="eastAsia" w:ascii="黑体" w:eastAsia="黑体" w:cs="黑体"/>
                <w:b w:val="0"/>
                <w:bCs/>
                <w:kern w:val="0"/>
                <w:sz w:val="21"/>
                <w:szCs w:val="21"/>
              </w:rPr>
              <w:t>要素</w:t>
            </w:r>
          </w:p>
        </w:tc>
        <w:tc>
          <w:tcPr>
            <w:tcW w:w="893"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黑体" w:eastAsia="黑体" w:cs="黑体"/>
                <w:b w:val="0"/>
                <w:bCs/>
                <w:kern w:val="0"/>
                <w:sz w:val="21"/>
                <w:szCs w:val="21"/>
              </w:rPr>
            </w:pPr>
            <w:r>
              <w:rPr>
                <w:rFonts w:hint="eastAsia" w:ascii="黑体" w:eastAsia="黑体" w:cs="黑体"/>
                <w:b w:val="0"/>
                <w:bCs/>
                <w:kern w:val="0"/>
                <w:sz w:val="21"/>
                <w:szCs w:val="21"/>
              </w:rPr>
              <w:t>评审</w:t>
            </w:r>
          </w:p>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黑体" w:eastAsia="黑体" w:cs="黑体"/>
                <w:b w:val="0"/>
                <w:bCs/>
                <w:sz w:val="21"/>
                <w:szCs w:val="21"/>
              </w:rPr>
            </w:pPr>
            <w:r>
              <w:rPr>
                <w:rFonts w:hint="eastAsia" w:ascii="黑体" w:eastAsia="黑体" w:cs="黑体"/>
                <w:b w:val="0"/>
                <w:bCs/>
                <w:kern w:val="0"/>
                <w:sz w:val="21"/>
                <w:szCs w:val="21"/>
              </w:rPr>
              <w:t>项目</w:t>
            </w:r>
          </w:p>
        </w:tc>
        <w:tc>
          <w:tcPr>
            <w:tcW w:w="660"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黑体" w:eastAsia="黑体" w:cs="黑体"/>
                <w:b w:val="0"/>
                <w:bCs/>
                <w:sz w:val="21"/>
                <w:szCs w:val="21"/>
              </w:rPr>
            </w:pPr>
            <w:r>
              <w:rPr>
                <w:rFonts w:hint="eastAsia" w:ascii="黑体" w:eastAsia="黑体" w:cs="黑体"/>
                <w:b w:val="0"/>
                <w:bCs/>
                <w:kern w:val="0"/>
                <w:sz w:val="21"/>
                <w:szCs w:val="21"/>
              </w:rPr>
              <w:t>序号</w:t>
            </w:r>
          </w:p>
        </w:tc>
        <w:tc>
          <w:tcPr>
            <w:tcW w:w="2720"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黑体" w:eastAsia="黑体" w:cs="黑体"/>
                <w:b w:val="0"/>
                <w:bCs/>
                <w:sz w:val="21"/>
                <w:szCs w:val="21"/>
              </w:rPr>
            </w:pPr>
            <w:r>
              <w:rPr>
                <w:rFonts w:hint="eastAsia" w:ascii="黑体" w:eastAsia="黑体" w:cs="黑体"/>
                <w:b w:val="0"/>
                <w:bCs/>
                <w:kern w:val="0"/>
                <w:sz w:val="21"/>
                <w:szCs w:val="21"/>
              </w:rPr>
              <w:t>评审内容</w:t>
            </w:r>
          </w:p>
        </w:tc>
        <w:tc>
          <w:tcPr>
            <w:tcW w:w="4440"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黑体" w:eastAsia="黑体" w:cs="黑体"/>
                <w:b w:val="0"/>
                <w:bCs/>
                <w:sz w:val="21"/>
                <w:szCs w:val="21"/>
              </w:rPr>
            </w:pPr>
            <w:r>
              <w:rPr>
                <w:rFonts w:hint="eastAsia" w:ascii="黑体" w:eastAsia="黑体" w:cs="黑体"/>
                <w:b w:val="0"/>
                <w:bCs/>
                <w:kern w:val="0"/>
                <w:sz w:val="21"/>
                <w:szCs w:val="21"/>
              </w:rPr>
              <w:t>评审</w:t>
            </w:r>
            <w:r>
              <w:rPr>
                <w:rStyle w:val="23"/>
                <w:rFonts w:hint="eastAsia" w:ascii="黑体" w:eastAsia="黑体" w:cs="黑体"/>
                <w:b w:val="0"/>
                <w:bCs/>
                <w:color w:val="auto"/>
                <w:sz w:val="21"/>
                <w:szCs w:val="21"/>
              </w:rPr>
              <w:t>方法及要求</w:t>
            </w:r>
          </w:p>
        </w:tc>
        <w:tc>
          <w:tcPr>
            <w:tcW w:w="3580" w:type="dxa"/>
            <w:gridSpan w:val="3"/>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黑体" w:eastAsia="黑体" w:cs="黑体"/>
                <w:b w:val="0"/>
                <w:bCs/>
                <w:kern w:val="0"/>
                <w:sz w:val="21"/>
                <w:szCs w:val="21"/>
              </w:rPr>
            </w:pPr>
            <w:r>
              <w:rPr>
                <w:rFonts w:hint="eastAsia" w:ascii="黑体" w:eastAsia="黑体" w:cs="黑体"/>
                <w:b w:val="0"/>
                <w:bCs/>
                <w:kern w:val="0"/>
                <w:sz w:val="21"/>
                <w:szCs w:val="21"/>
              </w:rPr>
              <w:t>判断依据</w:t>
            </w:r>
          </w:p>
        </w:tc>
        <w:tc>
          <w:tcPr>
            <w:tcW w:w="2772"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黑体" w:eastAsia="黑体" w:cs="黑体"/>
                <w:b w:val="0"/>
                <w:bCs/>
                <w:kern w:val="0"/>
                <w:sz w:val="21"/>
                <w:szCs w:val="21"/>
              </w:rPr>
            </w:pPr>
            <w:r>
              <w:rPr>
                <w:rFonts w:hint="eastAsia" w:ascii="黑体" w:eastAsia="黑体" w:cs="黑体"/>
                <w:b w:val="0"/>
                <w:bCs/>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4" w:hRule="atLeast"/>
          <w:tblHeader/>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vMerge w:val="continue"/>
            <w:tcBorders>
              <w:tl2br w:val="nil"/>
              <w:tr2bl w:val="nil"/>
            </w:tcBorders>
            <w:tcMar>
              <w:top w:w="15" w:type="dxa"/>
              <w:left w:w="15" w:type="dxa"/>
              <w:right w:w="15" w:type="dxa"/>
            </w:tcMar>
            <w:vAlign w:val="center"/>
          </w:tcPr>
          <w:p/>
        </w:tc>
        <w:tc>
          <w:tcPr>
            <w:tcW w:w="2720" w:type="dxa"/>
            <w:vMerge w:val="continue"/>
            <w:tcBorders>
              <w:tl2br w:val="nil"/>
              <w:tr2bl w:val="nil"/>
            </w:tcBorders>
            <w:tcMar>
              <w:top w:w="15" w:type="dxa"/>
              <w:left w:w="15" w:type="dxa"/>
              <w:right w:w="15" w:type="dxa"/>
            </w:tcMar>
            <w:vAlign w:val="center"/>
          </w:tcPr>
          <w:p/>
        </w:tc>
        <w:tc>
          <w:tcPr>
            <w:tcW w:w="4440" w:type="dxa"/>
            <w:vMerge w:val="continue"/>
            <w:tcBorders>
              <w:tl2br w:val="nil"/>
              <w:tr2bl w:val="nil"/>
            </w:tcBorders>
            <w:tcMar>
              <w:top w:w="15" w:type="dxa"/>
              <w:left w:w="15" w:type="dxa"/>
              <w:right w:w="15" w:type="dxa"/>
            </w:tcMar>
            <w:vAlign w:val="center"/>
          </w:tcP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黑体" w:eastAsia="黑体" w:cs="黑体"/>
                <w:b w:val="0"/>
                <w:bCs/>
                <w:sz w:val="21"/>
                <w:szCs w:val="21"/>
              </w:rPr>
            </w:pPr>
            <w:r>
              <w:rPr>
                <w:rFonts w:hint="eastAsia" w:ascii="黑体" w:eastAsia="黑体" w:cs="黑体"/>
                <w:b w:val="0"/>
                <w:bCs/>
                <w:kern w:val="0"/>
                <w:sz w:val="21"/>
                <w:szCs w:val="21"/>
              </w:rPr>
              <w:t>符合</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黑体" w:eastAsia="黑体" w:cs="黑体"/>
                <w:b w:val="0"/>
                <w:bCs/>
                <w:kern w:val="0"/>
                <w:sz w:val="21"/>
                <w:szCs w:val="21"/>
              </w:rPr>
            </w:pPr>
            <w:r>
              <w:rPr>
                <w:rFonts w:hint="eastAsia" w:ascii="黑体" w:eastAsia="黑体" w:cs="黑体"/>
                <w:b w:val="0"/>
                <w:bCs/>
                <w:kern w:val="0"/>
                <w:sz w:val="21"/>
                <w:szCs w:val="21"/>
              </w:rPr>
              <w:t>基本</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黑体" w:eastAsia="黑体" w:cs="黑体"/>
                <w:b w:val="0"/>
                <w:bCs/>
                <w:sz w:val="21"/>
                <w:szCs w:val="21"/>
              </w:rPr>
            </w:pPr>
            <w:r>
              <w:rPr>
                <w:rFonts w:hint="eastAsia" w:ascii="黑体" w:eastAsia="黑体" w:cs="黑体"/>
                <w:b w:val="0"/>
                <w:bCs/>
                <w:kern w:val="0"/>
                <w:sz w:val="21"/>
                <w:szCs w:val="21"/>
              </w:rPr>
              <w:t>符合</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黑体" w:eastAsia="黑体" w:cs="黑体"/>
                <w:b w:val="0"/>
                <w:bCs/>
                <w:sz w:val="21"/>
                <w:szCs w:val="21"/>
              </w:rPr>
            </w:pPr>
            <w:r>
              <w:rPr>
                <w:rFonts w:hint="eastAsia" w:ascii="黑体" w:eastAsia="黑体" w:cs="黑体"/>
                <w:b w:val="0"/>
                <w:bCs/>
                <w:kern w:val="0"/>
                <w:sz w:val="21"/>
                <w:szCs w:val="21"/>
              </w:rPr>
              <w:t>不符合</w:t>
            </w:r>
          </w:p>
        </w:tc>
        <w:tc>
          <w:tcPr>
            <w:tcW w:w="2772" w:type="dxa"/>
            <w:vMerge w:val="continue"/>
            <w:tcBorders>
              <w:tl2br w:val="nil"/>
              <w:tr2bl w:val="nil"/>
            </w:tcBorders>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05" w:hRule="atLeast"/>
          <w:jc w:val="center"/>
        </w:trPr>
        <w:tc>
          <w:tcPr>
            <w:tcW w:w="720"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1．组织机构</w:t>
            </w:r>
          </w:p>
        </w:tc>
        <w:tc>
          <w:tcPr>
            <w:tcW w:w="89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法人</w:t>
            </w:r>
          </w:p>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资格</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1</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★能够独立承担民事责任。</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核查申请单位有关法人资格证明材料原件，要求：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1.事业单位，具有“事业单位法人证书”或“组织机构代码证”、“统一社会信用代码证”等证书；</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2.企业，具有“营业执照”或“统一社会信用代码证”等证书；</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3.其他类型的单位，具有社会团体法人登记证书、民办非企业单位登记证书或其他依法成立的批准文件等。</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材料齐全、合法有效。</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sz w:val="21"/>
                <w:szCs w:val="21"/>
              </w:rPr>
              <w:t>/</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材料不全或无效。</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sz w:val="21"/>
                <w:szCs w:val="21"/>
              </w:rPr>
              <w:t>1.根据申请单位类型，核查相应的法人资格证明材料。</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sz w:val="21"/>
                <w:szCs w:val="21"/>
              </w:rPr>
              <w:t>2.技术评审审查的证书、证明、文件、材料均应满足合法、有效的要求。</w:t>
            </w:r>
          </w:p>
          <w:p>
            <w:pPr>
              <w:pStyle w:val="6"/>
              <w:keepNext w:val="0"/>
              <w:keepLines w:val="0"/>
              <w:pageBreakBefore w:val="0"/>
              <w:widowControl w:val="0"/>
              <w:kinsoku/>
              <w:wordWrap/>
              <w:overflowPunct/>
              <w:topLinePunct w:val="0"/>
              <w:autoSpaceDE/>
              <w:autoSpaceDN/>
              <w:bidi w:val="0"/>
              <w:spacing w:line="300" w:lineRule="exact"/>
              <w:ind w:left="105" w:leftChars="50" w:right="105" w:rightChars="50" w:firstLine="0" w:firstLineChars="0"/>
              <w:outlineLvl w:val="9"/>
              <w:rPr>
                <w:rFonts w:hint="eastAsia" w:ascii="仿宋_GB2312" w:eastAsia="仿宋_GB2312" w:cs="仿宋_GB2312"/>
                <w:sz w:val="21"/>
                <w:szCs w:val="21"/>
              </w:rPr>
            </w:pPr>
            <w:r>
              <w:rPr>
                <w:rFonts w:hint="eastAsia" w:ascii="仿宋_GB2312" w:eastAsia="仿宋_GB2312" w:cs="仿宋_GB2312"/>
                <w:sz w:val="21"/>
                <w:szCs w:val="21"/>
              </w:rPr>
              <w:t>3、申请单位注册地址、实验室地址均应在广西内。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45"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部门</w:t>
            </w:r>
          </w:p>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设置</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2</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设置职业卫生检测部门。</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核查申请单位的部门设置和人员任命等文件材料，要求：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lang w:val="zh-CN"/>
              </w:rPr>
            </w:pPr>
            <w:r>
              <w:rPr>
                <w:rFonts w:hint="eastAsia" w:ascii="仿宋_GB2312" w:eastAsia="仿宋_GB2312" w:cs="仿宋_GB2312"/>
                <w:bCs/>
                <w:sz w:val="21"/>
                <w:szCs w:val="21"/>
              </w:rPr>
              <w:t>1.设置职业卫生检测部门，并规定了</w:t>
            </w:r>
            <w:r>
              <w:rPr>
                <w:rFonts w:hint="eastAsia" w:ascii="仿宋_GB2312" w:eastAsia="仿宋_GB2312" w:cs="仿宋_GB2312"/>
                <w:kern w:val="0"/>
                <w:sz w:val="21"/>
                <w:szCs w:val="21"/>
              </w:rPr>
              <w:t>部门</w:t>
            </w:r>
            <w:r>
              <w:rPr>
                <w:rFonts w:hint="eastAsia" w:ascii="仿宋_GB2312" w:eastAsia="仿宋_GB2312" w:cs="仿宋_GB2312"/>
                <w:bCs/>
                <w:sz w:val="21"/>
                <w:szCs w:val="21"/>
              </w:rPr>
              <w:t>职责</w:t>
            </w:r>
            <w:r>
              <w:rPr>
                <w:rFonts w:hint="eastAsia" w:ascii="仿宋_GB2312" w:eastAsia="仿宋_GB2312" w:cs="仿宋_GB2312"/>
                <w:bCs/>
                <w:sz w:val="21"/>
                <w:szCs w:val="21"/>
                <w:lang w:val="zh-CN"/>
              </w:rPr>
              <w:t>；</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bCs/>
                <w:sz w:val="21"/>
                <w:szCs w:val="21"/>
              </w:rPr>
              <w:t>2.有职业卫生检测部门负责人任命文件。</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sz w:val="21"/>
                <w:szCs w:val="21"/>
              </w:rPr>
              <w:t>/</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以上包括本数，下同。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3</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设置职业卫生评价部门。</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核查申请单位的部门设置和人员任命等文件材料，要求：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lang w:val="zh-CN"/>
              </w:rPr>
            </w:pPr>
            <w:r>
              <w:rPr>
                <w:rFonts w:hint="eastAsia" w:ascii="仿宋_GB2312" w:eastAsia="仿宋_GB2312" w:cs="仿宋_GB2312"/>
                <w:bCs/>
                <w:sz w:val="21"/>
                <w:szCs w:val="21"/>
              </w:rPr>
              <w:t>1.设置职业卫生评价部门，并规定了部门职责</w:t>
            </w:r>
            <w:r>
              <w:rPr>
                <w:rFonts w:hint="eastAsia" w:ascii="仿宋_GB2312" w:eastAsia="仿宋_GB2312" w:cs="仿宋_GB2312"/>
                <w:bCs/>
                <w:sz w:val="21"/>
                <w:szCs w:val="21"/>
                <w:lang w:val="zh-CN"/>
              </w:rPr>
              <w:t>；</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bCs/>
                <w:sz w:val="21"/>
                <w:szCs w:val="21"/>
              </w:rPr>
              <w:t>2.有职业卫生评价部门负责人任命文件。</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sz w:val="21"/>
                <w:szCs w:val="21"/>
              </w:rPr>
              <w:t>/</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05" w:hRule="atLeast"/>
          <w:jc w:val="center"/>
        </w:trPr>
        <w:tc>
          <w:tcPr>
            <w:tcW w:w="72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1．组织机构</w:t>
            </w:r>
          </w:p>
        </w:tc>
        <w:tc>
          <w:tcPr>
            <w:tcW w:w="89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部门</w:t>
            </w:r>
          </w:p>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设置</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4</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设置质量管理部门。</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bCs/>
                <w:sz w:val="21"/>
                <w:szCs w:val="21"/>
              </w:rPr>
            </w:pPr>
            <w:r>
              <w:rPr>
                <w:rFonts w:hint="eastAsia" w:ascii="仿宋_GB2312" w:eastAsia="仿宋_GB2312" w:cs="仿宋_GB2312"/>
                <w:bCs/>
                <w:sz w:val="21"/>
                <w:szCs w:val="21"/>
              </w:rPr>
              <w:t>核查申请单位的部门设置和人员任命等文件材料，要求：</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bCs/>
                <w:sz w:val="21"/>
                <w:szCs w:val="21"/>
              </w:rPr>
            </w:pPr>
            <w:r>
              <w:rPr>
                <w:rFonts w:hint="eastAsia" w:ascii="仿宋_GB2312" w:eastAsia="仿宋_GB2312" w:cs="仿宋_GB2312"/>
                <w:bCs/>
                <w:sz w:val="21"/>
                <w:szCs w:val="21"/>
              </w:rPr>
              <w:t>设置独立的质量管理部门，并规定了</w:t>
            </w:r>
            <w:r>
              <w:rPr>
                <w:rFonts w:hint="eastAsia" w:ascii="仿宋_GB2312" w:eastAsia="仿宋_GB2312" w:cs="仿宋_GB2312"/>
                <w:kern w:val="0"/>
                <w:sz w:val="21"/>
                <w:szCs w:val="21"/>
              </w:rPr>
              <w:t>部门</w:t>
            </w:r>
            <w:r>
              <w:rPr>
                <w:rFonts w:hint="eastAsia" w:ascii="仿宋_GB2312" w:eastAsia="仿宋_GB2312" w:cs="仿宋_GB2312"/>
                <w:bCs/>
                <w:sz w:val="21"/>
                <w:szCs w:val="21"/>
              </w:rPr>
              <w:t>职责；</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bCs/>
                <w:sz w:val="21"/>
                <w:szCs w:val="21"/>
              </w:rPr>
            </w:pPr>
            <w:r>
              <w:rPr>
                <w:rFonts w:hint="eastAsia" w:ascii="仿宋_GB2312" w:eastAsia="仿宋_GB2312" w:cs="仿宋_GB2312"/>
                <w:bCs/>
                <w:sz w:val="21"/>
                <w:szCs w:val="21"/>
              </w:rPr>
              <w:t>有质量管理部门负责人任命文件；</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bCs/>
                <w:sz w:val="21"/>
                <w:szCs w:val="21"/>
              </w:rPr>
            </w:pPr>
            <w:r>
              <w:rPr>
                <w:rFonts w:hint="eastAsia" w:ascii="仿宋_GB2312" w:eastAsia="仿宋_GB2312" w:cs="仿宋_GB2312"/>
                <w:bCs/>
                <w:sz w:val="21"/>
                <w:szCs w:val="21"/>
              </w:rPr>
              <w:t>质量管理部门应负责</w:t>
            </w:r>
            <w:r>
              <w:rPr>
                <w:rFonts w:hint="eastAsia" w:ascii="仿宋_GB2312" w:eastAsia="仿宋_GB2312" w:cs="仿宋_GB2312"/>
                <w:bCs/>
                <w:sz w:val="21"/>
                <w:szCs w:val="21"/>
                <w:lang w:val="zh-CN"/>
              </w:rPr>
              <w:t>质量管理体系的</w:t>
            </w:r>
            <w:r>
              <w:rPr>
                <w:rFonts w:hint="eastAsia" w:ascii="仿宋_GB2312" w:eastAsia="仿宋_GB2312" w:cs="仿宋_GB2312"/>
                <w:bCs/>
                <w:sz w:val="21"/>
                <w:szCs w:val="21"/>
              </w:rPr>
              <w:t>建立、实施和维护，并对技术服务全过程进行质量</w:t>
            </w:r>
            <w:r>
              <w:rPr>
                <w:rFonts w:hint="eastAsia" w:ascii="仿宋_GB2312" w:eastAsia="仿宋_GB2312" w:cs="仿宋_GB2312"/>
                <w:bCs/>
                <w:sz w:val="21"/>
                <w:szCs w:val="21"/>
                <w:lang w:val="zh-CN"/>
              </w:rPr>
              <w:t>监督</w:t>
            </w:r>
            <w:r>
              <w:rPr>
                <w:rFonts w:hint="eastAsia" w:ascii="仿宋_GB2312" w:eastAsia="仿宋_GB2312" w:cs="仿宋_GB2312"/>
                <w:bCs/>
                <w:sz w:val="21"/>
                <w:szCs w:val="21"/>
              </w:rPr>
              <w:t>管理</w:t>
            </w:r>
            <w:r>
              <w:rPr>
                <w:rFonts w:hint="eastAsia" w:ascii="仿宋_GB2312" w:eastAsia="仿宋_GB2312" w:cs="仿宋_GB2312"/>
                <w:bCs/>
                <w:sz w:val="21"/>
                <w:szCs w:val="21"/>
                <w:lang w:val="zh-CN"/>
              </w:rPr>
              <w:t>。</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sz w:val="21"/>
                <w:szCs w:val="21"/>
              </w:rPr>
              <w:t>/</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05" w:hRule="atLeast"/>
          <w:jc w:val="center"/>
        </w:trPr>
        <w:tc>
          <w:tcPr>
            <w:tcW w:w="720" w:type="dxa"/>
            <w:vMerge w:val="continue"/>
            <w:tcBorders>
              <w:tl2br w:val="nil"/>
              <w:tr2bl w:val="nil"/>
            </w:tcBorders>
            <w:tcMar>
              <w:top w:w="15" w:type="dxa"/>
              <w:left w:w="15" w:type="dxa"/>
              <w:right w:w="15" w:type="dxa"/>
            </w:tcMar>
            <w:vAlign w:val="center"/>
          </w:tcPr>
          <w:p/>
        </w:tc>
        <w:tc>
          <w:tcPr>
            <w:tcW w:w="89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信息网站建设</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5</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★建立正常运行并可以供公众查询机构信息的网站。</w:t>
            </w:r>
          </w:p>
        </w:tc>
        <w:tc>
          <w:tcPr>
            <w:tcW w:w="444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核查机构网站和公开内容情况，要求建立了正常运行并可以供公众查询信息的网站。</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sz w:val="21"/>
                <w:szCs w:val="21"/>
              </w:rPr>
              <w:t>/</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65" w:hRule="atLeast"/>
          <w:jc w:val="center"/>
        </w:trPr>
        <w:tc>
          <w:tcPr>
            <w:tcW w:w="720" w:type="dxa"/>
            <w:vMerge w:val="continue"/>
            <w:tcBorders>
              <w:tl2br w:val="nil"/>
              <w:tr2bl w:val="nil"/>
            </w:tcBorders>
            <w:tcMar>
              <w:top w:w="15" w:type="dxa"/>
              <w:left w:w="15" w:type="dxa"/>
              <w:right w:w="15" w:type="dxa"/>
            </w:tcMar>
            <w:vAlign w:val="center"/>
          </w:tcPr>
          <w:p/>
        </w:tc>
        <w:tc>
          <w:tcPr>
            <w:tcW w:w="89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依法</w:t>
            </w:r>
          </w:p>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执业</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6</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★截至申请之日五年内无严重违法失信记录。</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通过网络查询或征询注册所在地卫生健康主管部门等方式核查申请单位在截止申请之日五年内是否存在严重违法失信记录，要求：</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不存在被吊销职业卫生技术服务机构资质或被追究刑事责任的情况；</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不存在因以欺骗等不正当手段取得职业卫生技术服务机构资质证书而被撤销资质证书的情况；</w:t>
            </w:r>
          </w:p>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3.不存在被列入严重违法失信名单被实施信用约束、部门联合惩戒等情况。</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sz w:val="21"/>
                <w:szCs w:val="21"/>
              </w:rPr>
              <w:t>/</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65" w:hRule="atLeast"/>
          <w:jc w:val="center"/>
        </w:trPr>
        <w:tc>
          <w:tcPr>
            <w:tcW w:w="720"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2．人员</w:t>
            </w:r>
          </w:p>
        </w:tc>
        <w:tc>
          <w:tcPr>
            <w:tcW w:w="893"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专业技术人员结构</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7</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★申请第一类业务范围的，专业技术人员不少于十五名</w:t>
            </w:r>
          </w:p>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申请第二类业务范围中核设施的，专业技术人员不少于十名</w:t>
            </w:r>
          </w:p>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申请第二类核技术工业应用业务范围的，专业技术人员不少于五名</w:t>
            </w:r>
          </w:p>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专业技术人员均为达到相应专业考核评估合格要求的人员。</w:t>
            </w:r>
          </w:p>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申请多个业务范围的，专业技术人员可重复计算。</w:t>
            </w:r>
          </w:p>
        </w:tc>
        <w:tc>
          <w:tcPr>
            <w:tcW w:w="444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考核评估合格的专业技术人员数量应满足要求：</w:t>
            </w:r>
          </w:p>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1、通过自治区卫生健康委组织或委托组织的相关专业职业卫生技术能力考核的人员；</w:t>
            </w:r>
          </w:p>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2、取得原国家卫生部、原国家安全监管总局、原广西安全监管局颁发或上述机构委托的机构颁发的培训合格证书，视为该专业考核评估合格人员。</w:t>
            </w:r>
          </w:p>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3、全国卫生专业技术资格考试（理化检验技术中级，代码383）成绩合格的专业技术人员，视为检测专业技术能力考核评估合格人员。</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该项不符合要求。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tabs>
                <w:tab w:val="left" w:pos="400"/>
              </w:tabs>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考核人员范围：职业卫生检测与评价人员、放射卫生检测与评价人员等专业技术人员。</w:t>
            </w:r>
          </w:p>
          <w:p>
            <w:pPr>
              <w:keepNext w:val="0"/>
              <w:keepLines w:val="0"/>
              <w:pageBreakBefore w:val="0"/>
              <w:widowControl/>
              <w:tabs>
                <w:tab w:val="left" w:pos="400"/>
              </w:tabs>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第一类业务范围的考核分为评价专业技术人员和检测专业技术人员两类，第二类业务范围考核放射防护检测与评价一类。</w:t>
            </w:r>
          </w:p>
          <w:p>
            <w:pPr>
              <w:keepNext w:val="0"/>
              <w:keepLines w:val="0"/>
              <w:pageBreakBefore w:val="0"/>
              <w:widowControl/>
              <w:tabs>
                <w:tab w:val="left" w:pos="400"/>
              </w:tabs>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kern w:val="0"/>
                <w:sz w:val="21"/>
                <w:szCs w:val="21"/>
              </w:rPr>
              <w:t>质量控制负责人、技术负责人、授权签字人应参加其中一类考核。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5"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8</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专业技术人员为申请单位专职人员。</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tabs>
                <w:tab w:val="left" w:pos="400"/>
              </w:tabs>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核查身份证、劳动合同</w:t>
            </w:r>
            <w:r>
              <w:rPr>
                <w:rFonts w:hint="eastAsia" w:ascii="仿宋_GB2312" w:eastAsia="仿宋_GB2312" w:cs="仿宋_GB2312"/>
                <w:bCs/>
                <w:sz w:val="21"/>
                <w:szCs w:val="21"/>
              </w:rPr>
              <w:t>或其他在职证明</w:t>
            </w:r>
            <w:r>
              <w:rPr>
                <w:rFonts w:hint="eastAsia" w:ascii="仿宋_GB2312" w:eastAsia="仿宋_GB2312" w:cs="仿宋_GB2312"/>
                <w:kern w:val="0"/>
                <w:sz w:val="21"/>
                <w:szCs w:val="21"/>
              </w:rPr>
              <w:t>，社保或公积金缴存证明材料，要求：</w:t>
            </w:r>
          </w:p>
          <w:p>
            <w:pPr>
              <w:keepNext w:val="0"/>
              <w:keepLines w:val="0"/>
              <w:pageBreakBefore w:val="0"/>
              <w:widowControl w:val="0"/>
              <w:tabs>
                <w:tab w:val="left" w:pos="400"/>
              </w:tabs>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1.提供劳动合同</w:t>
            </w:r>
            <w:r>
              <w:rPr>
                <w:rFonts w:hint="eastAsia" w:ascii="仿宋_GB2312" w:eastAsia="仿宋_GB2312" w:cs="仿宋_GB2312"/>
                <w:bCs/>
                <w:sz w:val="21"/>
                <w:szCs w:val="21"/>
              </w:rPr>
              <w:t>或其他在职证明</w:t>
            </w:r>
            <w:r>
              <w:rPr>
                <w:rFonts w:hint="eastAsia" w:ascii="仿宋_GB2312" w:eastAsia="仿宋_GB2312" w:cs="仿宋_GB2312"/>
                <w:kern w:val="0"/>
                <w:sz w:val="21"/>
                <w:szCs w:val="21"/>
              </w:rPr>
              <w:t>；</w:t>
            </w:r>
          </w:p>
          <w:p>
            <w:pPr>
              <w:keepNext w:val="0"/>
              <w:keepLines w:val="0"/>
              <w:pageBreakBefore w:val="0"/>
              <w:widowControl w:val="0"/>
              <w:tabs>
                <w:tab w:val="left" w:pos="400"/>
              </w:tabs>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kern w:val="0"/>
                <w:sz w:val="21"/>
                <w:szCs w:val="21"/>
              </w:rPr>
              <w:t>2.提供社保、公积金缴纳等证明材料（提供至少一种）。</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tabs>
                <w:tab w:val="left" w:pos="400"/>
              </w:tabs>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1、社保或公积金应提供至申请前一月止，不少于3个月缴存证明材料；退休人员提供退休证明。</w:t>
            </w:r>
          </w:p>
          <w:p>
            <w:pPr>
              <w:keepNext w:val="0"/>
              <w:keepLines w:val="0"/>
              <w:pageBreakBefore w:val="0"/>
              <w:widowControl/>
              <w:tabs>
                <w:tab w:val="left" w:pos="400"/>
              </w:tabs>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2、劳动合同从申请之月起时限不低于半年。</w:t>
            </w:r>
          </w:p>
          <w:p>
            <w:pPr>
              <w:keepNext w:val="0"/>
              <w:keepLines w:val="0"/>
              <w:pageBreakBefore w:val="0"/>
              <w:widowControl/>
              <w:tabs>
                <w:tab w:val="left" w:pos="400"/>
              </w:tabs>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kern w:val="0"/>
                <w:sz w:val="21"/>
                <w:szCs w:val="21"/>
              </w:rPr>
              <w:t>3、不符合上述1或2条件的人员不纳入该机构专业技术人员范围。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65" w:hRule="atLeast"/>
          <w:jc w:val="center"/>
        </w:trPr>
        <w:tc>
          <w:tcPr>
            <w:tcW w:w="72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2．人员</w:t>
            </w:r>
          </w:p>
        </w:tc>
        <w:tc>
          <w:tcPr>
            <w:tcW w:w="893"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专业技术人员结构</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9</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高级专业技术职称或同等能力专业技术人员不少于三名。</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bCs/>
                <w:sz w:val="21"/>
                <w:szCs w:val="21"/>
              </w:rPr>
              <w:t>核查职称证书、劳动合同或其他在职证明、社保或公积金缴存证明材料和专业技术人员档案材料等，要求：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
                <w:sz w:val="21"/>
                <w:szCs w:val="21"/>
              </w:rPr>
            </w:pPr>
            <w:r>
              <w:rPr>
                <w:rFonts w:hint="eastAsia" w:ascii="仿宋_GB2312" w:eastAsia="仿宋_GB2312" w:cs="仿宋_GB2312"/>
                <w:kern w:val="0"/>
                <w:sz w:val="21"/>
                <w:szCs w:val="21"/>
              </w:rPr>
              <w:t>考核评估合格的高级专业技术职称或同等能力专业技术人员数量符合要求。</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kern w:val="0"/>
                <w:sz w:val="21"/>
                <w:szCs w:val="21"/>
              </w:rPr>
              <w:t>申请第一类业务范围的审查。</w:t>
            </w:r>
            <w:r>
              <w:rPr>
                <w:rFonts w:hint="eastAsia" w:ascii="仿宋_GB2312" w:eastAsia="仿宋_GB2312" w:cs="仿宋_GB2312"/>
                <w:sz w:val="21"/>
                <w:szCs w:val="21"/>
              </w:rPr>
              <w:t>“同等能力”说明详见附录2。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25"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10</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中级及以上技术职称或同等能力专业技术人员不少于机构所有职业卫生专业技术人员总数的30%。</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bCs/>
                <w:sz w:val="21"/>
                <w:szCs w:val="21"/>
              </w:rPr>
              <w:t>核查职称证书、劳动合同或其他在职证明、社保或公积金缴存证明材料和专业技术人员档案材料等，要求：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考核评估合格的</w:t>
            </w:r>
            <w:r>
              <w:rPr>
                <w:rFonts w:hint="eastAsia" w:ascii="仿宋_GB2312" w:eastAsia="仿宋_GB2312" w:cs="仿宋_GB2312"/>
                <w:kern w:val="0"/>
                <w:sz w:val="21"/>
                <w:szCs w:val="21"/>
              </w:rPr>
              <w:t>中级及以上专业技术职称或同等能力专业技术人员比例符合要求</w:t>
            </w:r>
            <w:r>
              <w:rPr>
                <w:rFonts w:hint="eastAsia" w:ascii="仿宋_GB2312" w:eastAsia="仿宋_GB2312" w:cs="仿宋_GB2312"/>
                <w:bCs/>
                <w:sz w:val="21"/>
                <w:szCs w:val="21"/>
              </w:rPr>
              <w:t>。</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74"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11</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职业卫生检测专业技术人员不少于五名、评价专业技术人员不少于五名。</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核查职称证书、学历证书、学位证书、劳动合同或其他在职证明、社保或公积金缴存证明材料和专业技术人员档案材料等，要求：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bCs/>
                <w:sz w:val="21"/>
                <w:szCs w:val="21"/>
              </w:rPr>
              <w:t>考核评估合格的</w:t>
            </w:r>
            <w:r>
              <w:rPr>
                <w:rFonts w:hint="eastAsia" w:ascii="仿宋_GB2312" w:eastAsia="仿宋_GB2312" w:cs="仿宋_GB2312"/>
                <w:kern w:val="0"/>
                <w:sz w:val="21"/>
                <w:szCs w:val="21"/>
              </w:rPr>
              <w:t>职业卫生检测、评价专业技术人员数量符合要求。</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05"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12</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申请核设施业务范围的，高级专业技术职称或同等能力专业技术人员不少于三名；申请核技术工业应用业务范围的，高级专业技术职称或同等能力专业技术人员不少于一名。</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核查职称证书、学历证书、学位证书、劳动合同或其他在职证明、社保或公积金缴存证明材料和专业技术人员档案材料等，要求：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kern w:val="0"/>
                <w:sz w:val="21"/>
                <w:szCs w:val="21"/>
              </w:rPr>
              <w:t>考核评估合格的放射卫生检测、评价人员数量符合要求。</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sz w:val="21"/>
                <w:szCs w:val="21"/>
              </w:rPr>
              <w:t>申请第二类业务范围的审查。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30" w:hRule="atLeast"/>
          <w:jc w:val="center"/>
        </w:trPr>
        <w:tc>
          <w:tcPr>
            <w:tcW w:w="72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2．人员</w:t>
            </w:r>
          </w:p>
        </w:tc>
        <w:tc>
          <w:tcPr>
            <w:tcW w:w="893"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专业技术人员结构</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13</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职业卫生工程技术人员不少于一名。</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核查职称证书、学历证书、学位证书、劳动合同或其他在职证明、社保或公积金缴存证明材料和专业技术人员档案材料等，要求：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考核评估合格的职业卫生工程技术人员数量符合要求。</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kern w:val="0"/>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85"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14</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公共卫生专业人员不少于二名，且中级及以上专业技术职称或同等能力专业技术人员不少于一名。</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核查职称证书、学历证书、学位证书、劳动合同或其他在职证明、社保或公积金证明材料和专业技术人员档案材料等，要求：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考核评估合格的公共卫生专业人员数量符合要求。</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65"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15</w:t>
            </w:r>
          </w:p>
        </w:tc>
        <w:tc>
          <w:tcPr>
            <w:tcW w:w="272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bCs/>
                <w:sz w:val="21"/>
                <w:szCs w:val="21"/>
              </w:rPr>
            </w:pPr>
            <w:r>
              <w:rPr>
                <w:rFonts w:hint="eastAsia" w:ascii="仿宋_GB2312" w:eastAsia="仿宋_GB2312" w:cs="仿宋_GB2312"/>
                <w:bCs/>
                <w:sz w:val="21"/>
                <w:szCs w:val="21"/>
              </w:rPr>
              <w:t>应按照申请业务范围的要求配置行业工程技术人员。</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查职称证书、学历证书、学位证书、劳动合同或其他在职证明、社保或公积金缴存证明材料和专业技术人员档案材料等，要求：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1.行业工程技术人员配备应符合附录2的相关要求；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2.行业工程技术人员应达到考核评估合格要求。</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bCs/>
                <w:sz w:val="21"/>
                <w:szCs w:val="21"/>
              </w:rPr>
            </w:pPr>
            <w:r>
              <w:rPr>
                <w:rFonts w:hint="eastAsia" w:ascii="仿宋_GB2312" w:eastAsia="仿宋_GB2312" w:cs="仿宋_GB2312"/>
                <w:bCs/>
                <w:sz w:val="21"/>
                <w:szCs w:val="21"/>
              </w:rPr>
              <w:t>1.</w:t>
            </w:r>
            <w:r>
              <w:rPr>
                <w:rFonts w:hint="eastAsia" w:ascii="仿宋_GB2312" w:eastAsia="仿宋_GB2312" w:cs="仿宋_GB2312"/>
                <w:kern w:val="0"/>
                <w:sz w:val="21"/>
                <w:szCs w:val="21"/>
              </w:rPr>
              <w:t>申请第一类业务范围和第二类业务范围中核设施的审查。</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bCs/>
                <w:sz w:val="21"/>
                <w:szCs w:val="21"/>
              </w:rPr>
            </w:pPr>
            <w:r>
              <w:rPr>
                <w:rFonts w:hint="eastAsia" w:ascii="仿宋_GB2312" w:eastAsia="仿宋_GB2312" w:cs="仿宋_GB2312"/>
                <w:bCs/>
                <w:sz w:val="21"/>
                <w:szCs w:val="21"/>
              </w:rPr>
              <w:t>2.不符合要求的，该项业务范围不予通过；</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bCs/>
                <w:sz w:val="21"/>
                <w:szCs w:val="21"/>
              </w:rPr>
            </w:pPr>
            <w:r>
              <w:rPr>
                <w:rFonts w:hint="eastAsia" w:ascii="仿宋_GB2312" w:eastAsia="仿宋_GB2312" w:cs="仿宋_GB2312"/>
                <w:bCs/>
                <w:sz w:val="21"/>
                <w:szCs w:val="21"/>
              </w:rPr>
              <w:t>3.如申请的每项业务范围的行业工程技术人员均不符合要求，则</w:t>
            </w:r>
            <w:r>
              <w:rPr>
                <w:rFonts w:hint="eastAsia" w:ascii="仿宋_GB2312" w:eastAsia="仿宋_GB2312" w:cs="仿宋_GB2312"/>
                <w:sz w:val="21"/>
                <w:szCs w:val="21"/>
              </w:rPr>
              <w:t>判定评审结论为“不通过”</w:t>
            </w:r>
            <w:r>
              <w:rPr>
                <w:rFonts w:hint="eastAsia" w:ascii="仿宋_GB2312" w:eastAsia="仿宋_GB2312" w:cs="仿宋_GB2312"/>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5" w:hRule="atLeast"/>
          <w:jc w:val="center"/>
        </w:trPr>
        <w:tc>
          <w:tcPr>
            <w:tcW w:w="72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2．人员</w:t>
            </w:r>
          </w:p>
        </w:tc>
        <w:tc>
          <w:tcPr>
            <w:tcW w:w="893"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人员岗位和职责</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16</w:t>
            </w:r>
          </w:p>
        </w:tc>
        <w:tc>
          <w:tcPr>
            <w:tcW w:w="272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bCs/>
                <w:sz w:val="21"/>
                <w:szCs w:val="21"/>
              </w:rPr>
            </w:pPr>
            <w:r>
              <w:rPr>
                <w:rFonts w:hint="eastAsia" w:ascii="仿宋_GB2312" w:eastAsia="仿宋_GB2312" w:cs="仿宋_GB2312"/>
                <w:bCs/>
                <w:sz w:val="21"/>
                <w:szCs w:val="21"/>
              </w:rPr>
              <w:t>★技术负责人具有高级专业技术职称和三年以上职业卫生检测、评价相关工作经验，或者中级专业技术职称和八年以上职业卫生检测、评价相关工作经验，年龄不得超过65周岁。</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核查质量管理体系文件、身份证、职称证书、劳动合同或其他在职证明、社保或公积金缴存证明材料、专业技术人员档案和技术服务档案材料等，要求：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1.设置检测、评价技术负责人岗位，有技术负责人任命文件及岗位职责；</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2.为申请单位的专职人员；</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3.专业技术职称符合要求；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4.工作经历符合要求；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5.年龄符合要求；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6.技术负责人达到考核评估合格要求。</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第一类业务范围应设置检测技术负责人、评价技术负责人，可分别设置，也可为同一人。</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第二类业务范围，应设置放射卫生技术负责人。</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25"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17</w:t>
            </w:r>
          </w:p>
        </w:tc>
        <w:tc>
          <w:tcPr>
            <w:tcW w:w="272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kern w:val="0"/>
                <w:sz w:val="21"/>
                <w:szCs w:val="21"/>
              </w:rPr>
              <w:t>★质量控制负责人具有高级专业技术职称和三年以上相关工作经验，或者中级专业技术职称和五年以上相关工作经验，具有建立、维护和保证质量管理体系有效运行的能力和权力。</w:t>
            </w:r>
          </w:p>
        </w:tc>
        <w:tc>
          <w:tcPr>
            <w:tcW w:w="444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textAlignment w:val="center"/>
              <w:outlineLvl w:val="9"/>
              <w:rPr>
                <w:rFonts w:hint="eastAsia" w:ascii="仿宋_GB2312" w:eastAsia="仿宋_GB2312" w:cs="仿宋_GB2312"/>
                <w:kern w:val="0"/>
                <w:sz w:val="21"/>
                <w:szCs w:val="21"/>
              </w:rPr>
            </w:pPr>
            <w:r>
              <w:rPr>
                <w:rFonts w:hint="eastAsia" w:ascii="仿宋_GB2312" w:eastAsia="仿宋_GB2312" w:cs="仿宋_GB2312"/>
                <w:bCs/>
                <w:sz w:val="21"/>
                <w:szCs w:val="21"/>
              </w:rPr>
              <w:t>核查质量管理体系文件、身份证、职称证书、劳动合同或其他在职证明、社保或公积金缴存证明材料和专业技术人员档案材料等</w:t>
            </w:r>
            <w:r>
              <w:rPr>
                <w:rFonts w:hint="eastAsia" w:ascii="仿宋_GB2312" w:eastAsia="仿宋_GB2312" w:cs="仿宋_GB2312"/>
                <w:kern w:val="0"/>
                <w:sz w:val="21"/>
                <w:szCs w:val="21"/>
              </w:rPr>
              <w:t>，要求：</w:t>
            </w:r>
          </w:p>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设置质量控制负责人，有质量控制负责人任命文件；</w:t>
            </w:r>
          </w:p>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为申请单位的专职人员；</w:t>
            </w:r>
          </w:p>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专业技术职称符合要求；</w:t>
            </w:r>
          </w:p>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工作经历符合要求；</w:t>
            </w:r>
          </w:p>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kern w:val="0"/>
                <w:sz w:val="21"/>
                <w:szCs w:val="21"/>
              </w:rPr>
              <w:t>质量控制负责人达到考核评估合格要求；</w:t>
            </w:r>
          </w:p>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查阅质量体系文件及相关记录，证明其具有建立、维护和保证质量管理体系有效运行的能力和权力。</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质量控制负责人与技术负责人不能为同一人。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45" w:hRule="atLeast"/>
          <w:jc w:val="center"/>
        </w:trPr>
        <w:tc>
          <w:tcPr>
            <w:tcW w:w="72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2．人员</w:t>
            </w:r>
          </w:p>
        </w:tc>
        <w:tc>
          <w:tcPr>
            <w:tcW w:w="893"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人员岗位和职责</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18</w:t>
            </w:r>
          </w:p>
        </w:tc>
        <w:tc>
          <w:tcPr>
            <w:tcW w:w="272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bCs/>
                <w:sz w:val="21"/>
                <w:szCs w:val="21"/>
              </w:rPr>
            </w:pPr>
            <w:r>
              <w:rPr>
                <w:rFonts w:hint="eastAsia" w:ascii="仿宋_GB2312" w:eastAsia="仿宋_GB2312" w:cs="仿宋_GB2312"/>
                <w:kern w:val="0"/>
                <w:sz w:val="21"/>
                <w:szCs w:val="21"/>
              </w:rPr>
              <w:t>授权签字人的设置满足要求。</w:t>
            </w:r>
          </w:p>
        </w:tc>
        <w:tc>
          <w:tcPr>
            <w:tcW w:w="444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textAlignment w:val="center"/>
              <w:outlineLvl w:val="9"/>
              <w:rPr>
                <w:rFonts w:hint="eastAsia" w:ascii="仿宋_GB2312" w:eastAsia="仿宋_GB2312" w:cs="仿宋_GB2312"/>
                <w:kern w:val="0"/>
                <w:sz w:val="21"/>
                <w:szCs w:val="21"/>
              </w:rPr>
            </w:pPr>
            <w:r>
              <w:rPr>
                <w:rFonts w:hint="eastAsia" w:ascii="仿宋_GB2312" w:eastAsia="仿宋_GB2312" w:cs="仿宋_GB2312"/>
                <w:bCs/>
                <w:sz w:val="21"/>
                <w:szCs w:val="21"/>
              </w:rPr>
              <w:t>核查质量管理体系文件、身份证、职称证书、学历证书、学位证书、劳动合同或其他在职证明、社保或公积金缴存证明材料和专业技术人员档案材料等</w:t>
            </w:r>
            <w:r>
              <w:rPr>
                <w:rFonts w:hint="eastAsia" w:ascii="仿宋_GB2312" w:eastAsia="仿宋_GB2312" w:cs="仿宋_GB2312"/>
                <w:kern w:val="0"/>
                <w:sz w:val="21"/>
                <w:szCs w:val="21"/>
              </w:rPr>
              <w:t>，要求：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1.设置了授权签字人，并有授权签字人的任命文件；</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2.授权签字人具有中级及以上专业技术职称；</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bCs/>
                <w:sz w:val="21"/>
                <w:szCs w:val="21"/>
              </w:rPr>
              <w:t>3.授权签字人</w:t>
            </w:r>
            <w:r>
              <w:rPr>
                <w:rFonts w:hint="eastAsia" w:ascii="仿宋_GB2312" w:eastAsia="仿宋_GB2312" w:cs="仿宋_GB2312"/>
                <w:kern w:val="0"/>
                <w:sz w:val="21"/>
                <w:szCs w:val="21"/>
              </w:rPr>
              <w:t>达到考核评估合格要求；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bCs/>
                <w:sz w:val="21"/>
                <w:szCs w:val="21"/>
              </w:rPr>
            </w:pPr>
            <w:r>
              <w:rPr>
                <w:rFonts w:hint="eastAsia" w:ascii="仿宋_GB2312" w:eastAsia="仿宋_GB2312" w:cs="仿宋_GB2312"/>
                <w:bCs/>
                <w:sz w:val="21"/>
                <w:szCs w:val="21"/>
              </w:rPr>
              <w:t>4.授权签字人应该熟悉职业卫生检测、评价相关法规、标准、方法和过程，并能对技术报告进行正确评判（</w:t>
            </w:r>
            <w:r>
              <w:rPr>
                <w:rFonts w:hint="eastAsia" w:ascii="仿宋_GB2312" w:eastAsia="仿宋_GB2312" w:cs="仿宋_GB2312"/>
                <w:kern w:val="0"/>
                <w:sz w:val="21"/>
                <w:szCs w:val="21"/>
              </w:rPr>
              <w:t>采取口试方式进行能力考核</w:t>
            </w:r>
            <w:r>
              <w:rPr>
                <w:rFonts w:hint="eastAsia" w:ascii="仿宋_GB2312" w:eastAsia="仿宋_GB2312" w:cs="仿宋_GB2312"/>
                <w:bCs/>
                <w:sz w:val="21"/>
                <w:szCs w:val="21"/>
              </w:rPr>
              <w:t>）。</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85"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19</w:t>
            </w:r>
          </w:p>
        </w:tc>
        <w:tc>
          <w:tcPr>
            <w:tcW w:w="272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kern w:val="0"/>
                <w:sz w:val="21"/>
                <w:szCs w:val="21"/>
              </w:rPr>
              <w:t>审核人、质量监督员、内审员、设备管理员、样品管理员、档案管理员的设置满足要求。</w:t>
            </w:r>
          </w:p>
        </w:tc>
        <w:tc>
          <w:tcPr>
            <w:tcW w:w="444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textAlignment w:val="center"/>
              <w:outlineLvl w:val="9"/>
              <w:rPr>
                <w:rFonts w:hint="eastAsia" w:ascii="仿宋_GB2312" w:eastAsia="仿宋_GB2312" w:cs="仿宋_GB2312"/>
                <w:kern w:val="0"/>
                <w:sz w:val="21"/>
                <w:szCs w:val="21"/>
              </w:rPr>
            </w:pPr>
            <w:r>
              <w:rPr>
                <w:rFonts w:hint="eastAsia" w:ascii="仿宋_GB2312" w:eastAsia="仿宋_GB2312" w:cs="仿宋_GB2312"/>
                <w:bCs/>
                <w:sz w:val="21"/>
                <w:szCs w:val="21"/>
              </w:rPr>
              <w:t>核查质量管理体系文件、身份证、职称证书、学历证书、学位证书、劳动合同或其他在职证明、社保或公积金缴存证明材料和专业技术人员档案材料等</w:t>
            </w:r>
            <w:r>
              <w:rPr>
                <w:rFonts w:hint="eastAsia" w:ascii="仿宋_GB2312" w:eastAsia="仿宋_GB2312" w:cs="仿宋_GB2312"/>
                <w:kern w:val="0"/>
                <w:sz w:val="21"/>
                <w:szCs w:val="21"/>
              </w:rPr>
              <w:t>，要求：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1.设置了六类人员岗位，有六类人员的任命文件；</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bCs/>
                <w:sz w:val="21"/>
                <w:szCs w:val="21"/>
              </w:rPr>
              <w:t>2.审核人、质量监督员应具有中级及以上专业技术职称或同等能力，且达到考核评估合格要求。</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5" w:hRule="atLeast"/>
          <w:jc w:val="center"/>
        </w:trPr>
        <w:tc>
          <w:tcPr>
            <w:tcW w:w="72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2．人员</w:t>
            </w:r>
          </w:p>
        </w:tc>
        <w:tc>
          <w:tcPr>
            <w:tcW w:w="89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人员岗位和职责</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20</w:t>
            </w:r>
          </w:p>
        </w:tc>
        <w:tc>
          <w:tcPr>
            <w:tcW w:w="272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明确各类专业技术人员岗位职责并有效实施。</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105" w:leftChars="50" w:right="105" w:rightChars="50" w:firstLine="0"/>
              <w:jc w:val="left"/>
              <w:textAlignment w:val="auto"/>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核查质量管理体系文件、技术服务报告及相关原始记录等材料，要求：</w:t>
            </w:r>
          </w:p>
          <w:p>
            <w:pPr>
              <w:keepNext w:val="0"/>
              <w:keepLines w:val="0"/>
              <w:pageBreakBefore w:val="0"/>
              <w:widowControl w:val="0"/>
              <w:kinsoku/>
              <w:wordWrap/>
              <w:overflowPunct/>
              <w:topLinePunct w:val="0"/>
              <w:autoSpaceDE/>
              <w:autoSpaceDN/>
              <w:bidi w:val="0"/>
              <w:adjustRightInd w:val="0"/>
              <w:snapToGrid w:val="0"/>
              <w:spacing w:line="260" w:lineRule="exact"/>
              <w:ind w:left="105" w:leftChars="50" w:right="105" w:rightChars="50" w:firstLine="0"/>
              <w:jc w:val="left"/>
              <w:textAlignment w:val="auto"/>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1.应当建立、健全职业卫生技术服务责任制，明确主要负责人、质量控制负责人、技术负责人、授权签字人、审核人、项目负责人及项目参与人员责任；</w:t>
            </w:r>
          </w:p>
          <w:p>
            <w:pPr>
              <w:keepNext w:val="0"/>
              <w:keepLines w:val="0"/>
              <w:pageBreakBefore w:val="0"/>
              <w:widowControl w:val="0"/>
              <w:kinsoku/>
              <w:wordWrap/>
              <w:overflowPunct/>
              <w:topLinePunct w:val="0"/>
              <w:autoSpaceDE/>
              <w:autoSpaceDN/>
              <w:bidi w:val="0"/>
              <w:adjustRightInd w:val="0"/>
              <w:snapToGrid w:val="0"/>
              <w:spacing w:line="260" w:lineRule="exact"/>
              <w:ind w:left="105" w:leftChars="50" w:right="105" w:rightChars="50" w:firstLine="0"/>
              <w:jc w:val="left"/>
              <w:textAlignment w:val="auto"/>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2.主要负责人全面负责本机构的职业卫生技术服务工作；</w:t>
            </w:r>
          </w:p>
          <w:p>
            <w:pPr>
              <w:keepNext w:val="0"/>
              <w:keepLines w:val="0"/>
              <w:pageBreakBefore w:val="0"/>
              <w:widowControl w:val="0"/>
              <w:kinsoku/>
              <w:wordWrap/>
              <w:overflowPunct/>
              <w:topLinePunct w:val="0"/>
              <w:autoSpaceDE/>
              <w:autoSpaceDN/>
              <w:bidi w:val="0"/>
              <w:adjustRightInd w:val="0"/>
              <w:snapToGrid w:val="0"/>
              <w:spacing w:line="260" w:lineRule="exact"/>
              <w:ind w:left="105" w:leftChars="50" w:right="105" w:rightChars="50" w:firstLine="0"/>
              <w:jc w:val="left"/>
              <w:textAlignment w:val="auto"/>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3.质量控制负责人应负责质量管理体系的建立、实施和维护，并组织对技术服务全过程质量控制和管理；</w:t>
            </w:r>
          </w:p>
          <w:p>
            <w:pPr>
              <w:keepNext w:val="0"/>
              <w:keepLines w:val="0"/>
              <w:pageBreakBefore w:val="0"/>
              <w:widowControl w:val="0"/>
              <w:kinsoku/>
              <w:wordWrap/>
              <w:overflowPunct/>
              <w:topLinePunct w:val="0"/>
              <w:autoSpaceDE/>
              <w:autoSpaceDN/>
              <w:bidi w:val="0"/>
              <w:adjustRightInd w:val="0"/>
              <w:snapToGrid w:val="0"/>
              <w:spacing w:line="260" w:lineRule="exact"/>
              <w:ind w:left="105" w:leftChars="50" w:right="105" w:rightChars="50" w:firstLine="0"/>
              <w:jc w:val="left"/>
              <w:textAlignment w:val="auto"/>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4.技术负责人应参与质量管理体系的建立、实施和维护，并组织对技术服务全过程技术能力的控制和管理；</w:t>
            </w:r>
          </w:p>
          <w:p>
            <w:pPr>
              <w:keepNext w:val="0"/>
              <w:keepLines w:val="0"/>
              <w:pageBreakBefore w:val="0"/>
              <w:widowControl w:val="0"/>
              <w:kinsoku/>
              <w:wordWrap/>
              <w:overflowPunct/>
              <w:topLinePunct w:val="0"/>
              <w:autoSpaceDE/>
              <w:autoSpaceDN/>
              <w:bidi w:val="0"/>
              <w:adjustRightInd w:val="0"/>
              <w:snapToGrid w:val="0"/>
              <w:spacing w:line="260" w:lineRule="exact"/>
              <w:ind w:left="105" w:leftChars="50" w:right="105" w:rightChars="50" w:firstLine="0"/>
              <w:jc w:val="left"/>
              <w:textAlignment w:val="auto"/>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5.授权签字人应按照授权范围和相关法律、法规和标准规范要求对技术服务报告进行审核和签发；</w:t>
            </w:r>
          </w:p>
          <w:p>
            <w:pPr>
              <w:keepNext w:val="0"/>
              <w:keepLines w:val="0"/>
              <w:pageBreakBefore w:val="0"/>
              <w:widowControl w:val="0"/>
              <w:kinsoku/>
              <w:wordWrap/>
              <w:overflowPunct/>
              <w:topLinePunct w:val="0"/>
              <w:autoSpaceDE/>
              <w:autoSpaceDN/>
              <w:bidi w:val="0"/>
              <w:adjustRightInd w:val="0"/>
              <w:snapToGrid w:val="0"/>
              <w:spacing w:line="260" w:lineRule="exact"/>
              <w:ind w:left="105" w:leftChars="50" w:right="105" w:rightChars="50" w:firstLine="0"/>
              <w:jc w:val="left"/>
              <w:textAlignment w:val="auto"/>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6.审核人应对检测、评价过程进行审核，对检测、评价结果或结论的准确性、合理性和有效性进行评估；</w:t>
            </w:r>
          </w:p>
          <w:p>
            <w:pPr>
              <w:keepNext w:val="0"/>
              <w:keepLines w:val="0"/>
              <w:pageBreakBefore w:val="0"/>
              <w:widowControl w:val="0"/>
              <w:kinsoku/>
              <w:wordWrap/>
              <w:overflowPunct/>
              <w:topLinePunct w:val="0"/>
              <w:autoSpaceDE/>
              <w:autoSpaceDN/>
              <w:bidi w:val="0"/>
              <w:adjustRightInd w:val="0"/>
              <w:snapToGrid w:val="0"/>
              <w:spacing w:line="260" w:lineRule="exact"/>
              <w:ind w:left="105" w:leftChars="50" w:right="105" w:rightChars="50" w:firstLine="0"/>
              <w:jc w:val="left"/>
              <w:textAlignment w:val="auto"/>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7.质量监督员应对职业卫生技术服务全过程开展质量监督；</w:t>
            </w:r>
          </w:p>
          <w:p>
            <w:pPr>
              <w:keepNext w:val="0"/>
              <w:keepLines w:val="0"/>
              <w:pageBreakBefore w:val="0"/>
              <w:widowControl w:val="0"/>
              <w:kinsoku/>
              <w:wordWrap/>
              <w:overflowPunct/>
              <w:topLinePunct w:val="0"/>
              <w:autoSpaceDE/>
              <w:autoSpaceDN/>
              <w:bidi w:val="0"/>
              <w:adjustRightInd w:val="0"/>
              <w:snapToGrid w:val="0"/>
              <w:spacing w:line="260" w:lineRule="exact"/>
              <w:ind w:left="105" w:leftChars="50" w:right="105" w:rightChars="50" w:firstLine="0"/>
              <w:jc w:val="left"/>
              <w:textAlignment w:val="auto"/>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8.项目负责人及参与人员按照职责分工参与技术服务，在技术报告及原始记录上签字。检测、评价人员应达到考核评估合格要求方可在职业卫生技术服务报告和相关原始记录上独立签字；</w:t>
            </w:r>
          </w:p>
          <w:p>
            <w:pPr>
              <w:keepNext w:val="0"/>
              <w:keepLines w:val="0"/>
              <w:pageBreakBefore w:val="0"/>
              <w:widowControl w:val="0"/>
              <w:kinsoku/>
              <w:wordWrap/>
              <w:overflowPunct/>
              <w:topLinePunct w:val="0"/>
              <w:autoSpaceDE/>
              <w:autoSpaceDN/>
              <w:bidi w:val="0"/>
              <w:adjustRightInd w:val="0"/>
              <w:snapToGrid w:val="0"/>
              <w:spacing w:line="260" w:lineRule="exact"/>
              <w:ind w:left="105" w:leftChars="50" w:right="105" w:rightChars="50" w:firstLine="0"/>
              <w:jc w:val="left"/>
              <w:textAlignment w:val="auto"/>
              <w:outlineLvl w:val="9"/>
              <w:rPr>
                <w:rFonts w:hint="eastAsia" w:ascii="仿宋_GB2312" w:eastAsia="仿宋_GB2312" w:cs="仿宋_GB2312"/>
                <w:bCs/>
                <w:sz w:val="21"/>
                <w:szCs w:val="21"/>
              </w:rPr>
            </w:pPr>
            <w:r>
              <w:rPr>
                <w:rFonts w:hint="eastAsia" w:ascii="仿宋_GB2312" w:eastAsia="仿宋_GB2312" w:cs="仿宋_GB2312"/>
                <w:kern w:val="0"/>
                <w:sz w:val="21"/>
                <w:szCs w:val="21"/>
              </w:rPr>
              <w:t>9.内审员、设备管理员、样品管理员、档案管理员应按照质量管理体系文件规定，有效履行岗位职责。</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90" w:hRule="atLeast"/>
          <w:jc w:val="center"/>
        </w:trPr>
        <w:tc>
          <w:tcPr>
            <w:tcW w:w="72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2．人员</w:t>
            </w:r>
          </w:p>
        </w:tc>
        <w:tc>
          <w:tcPr>
            <w:tcW w:w="89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人员培训</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21</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申请单位应组织专业技术人员接受专业培训。</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核查</w:t>
            </w:r>
            <w:r>
              <w:rPr>
                <w:rFonts w:hint="eastAsia" w:ascii="仿宋_GB2312" w:eastAsia="仿宋_GB2312" w:cs="仿宋_GB2312"/>
                <w:kern w:val="0"/>
                <w:sz w:val="21"/>
                <w:szCs w:val="21"/>
              </w:rPr>
              <w:t>专业技术人员培训计划、培训内容、培训过程记录等培训档案材料</w:t>
            </w:r>
            <w:r>
              <w:rPr>
                <w:rFonts w:hint="eastAsia" w:ascii="仿宋_GB2312" w:eastAsia="仿宋_GB2312" w:cs="仿宋_GB2312"/>
                <w:bCs/>
                <w:sz w:val="21"/>
                <w:szCs w:val="21"/>
              </w:rPr>
              <w:t>，要求：</w:t>
            </w:r>
          </w:p>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1.应组织专业技术人员接受岗前专业培训，机构可以自行开展或委托有条件的培训机构开展，岗前培训时间不少于40学时；</w:t>
            </w:r>
          </w:p>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2.</w:t>
            </w:r>
            <w:r>
              <w:rPr>
                <w:rFonts w:hint="eastAsia" w:ascii="仿宋_GB2312" w:eastAsia="仿宋_GB2312" w:cs="仿宋_GB2312"/>
                <w:sz w:val="21"/>
                <w:szCs w:val="21"/>
              </w:rPr>
              <w:t>培训内容应涵盖《职业卫生技术服务机构专业技术人员考核评估大纲》的考核内容；</w:t>
            </w:r>
          </w:p>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kern w:val="0"/>
                <w:sz w:val="21"/>
                <w:szCs w:val="21"/>
              </w:rPr>
              <w:t>3</w:t>
            </w:r>
            <w:r>
              <w:rPr>
                <w:rFonts w:hint="eastAsia" w:ascii="仿宋_GB2312" w:eastAsia="仿宋_GB2312" w:cs="仿宋_GB2312"/>
                <w:sz w:val="21"/>
                <w:szCs w:val="21"/>
              </w:rPr>
              <w:t>.专业技术人员应接受每年不少于8学时的专业知识继续教育培训；</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kern w:val="0"/>
                <w:sz w:val="21"/>
                <w:szCs w:val="21"/>
              </w:rPr>
              <w:t>4.规范建立</w:t>
            </w:r>
            <w:r>
              <w:rPr>
                <w:rFonts w:hint="eastAsia" w:ascii="仿宋_GB2312" w:eastAsia="仿宋_GB2312" w:cs="仿宋_GB2312"/>
                <w:bCs/>
                <w:sz w:val="21"/>
                <w:szCs w:val="21"/>
              </w:rPr>
              <w:t>专业技术人员培训档案，档案材料至少包括</w:t>
            </w:r>
            <w:r>
              <w:rPr>
                <w:rFonts w:hint="eastAsia" w:ascii="仿宋_GB2312" w:eastAsia="仿宋_GB2312" w:cs="仿宋_GB2312"/>
                <w:sz w:val="21"/>
                <w:szCs w:val="21"/>
              </w:rPr>
              <w:t>培训计划、培训内容、培训过程记录（包括书面及影像资料）等材料。</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sz w:val="21"/>
                <w:szCs w:val="21"/>
              </w:rPr>
              <w:t>新申请资质的，不核查继续教育培训情况。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55" w:hRule="atLeast"/>
          <w:jc w:val="center"/>
        </w:trPr>
        <w:tc>
          <w:tcPr>
            <w:tcW w:w="720" w:type="dxa"/>
            <w:vMerge w:val="continue"/>
            <w:tcBorders>
              <w:tl2br w:val="nil"/>
              <w:tr2bl w:val="nil"/>
            </w:tcBorders>
            <w:tcMar>
              <w:top w:w="15" w:type="dxa"/>
              <w:left w:w="15" w:type="dxa"/>
              <w:right w:w="15" w:type="dxa"/>
            </w:tcMar>
            <w:vAlign w:val="center"/>
          </w:tcPr>
          <w:p/>
        </w:tc>
        <w:tc>
          <w:tcPr>
            <w:tcW w:w="89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专业技术人员管理</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22</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规范建立专业技术人员技术档案，</w:t>
            </w:r>
            <w:r>
              <w:rPr>
                <w:rFonts w:hint="eastAsia" w:ascii="仿宋_GB2312" w:eastAsia="仿宋_GB2312" w:cs="仿宋_GB2312"/>
                <w:bCs/>
                <w:sz w:val="21"/>
                <w:szCs w:val="21"/>
              </w:rPr>
              <w:t>档案材料齐全</w:t>
            </w:r>
            <w:r>
              <w:rPr>
                <w:rFonts w:hint="eastAsia" w:ascii="仿宋_GB2312" w:eastAsia="仿宋_GB2312" w:cs="仿宋_GB2312"/>
                <w:kern w:val="0"/>
                <w:sz w:val="21"/>
                <w:szCs w:val="21"/>
              </w:rPr>
              <w:t>。</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核查人员技术档案材料，要求：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1.规范建立了专业技术人员技术档案；</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kern w:val="0"/>
                <w:sz w:val="21"/>
                <w:szCs w:val="21"/>
              </w:rPr>
              <w:t>2.</w:t>
            </w:r>
            <w:r>
              <w:rPr>
                <w:rFonts w:hint="eastAsia" w:ascii="仿宋_GB2312" w:eastAsia="仿宋_GB2312" w:cs="仿宋_GB2312"/>
                <w:bCs/>
                <w:sz w:val="21"/>
                <w:szCs w:val="21"/>
              </w:rPr>
              <w:t>档案材料齐全，</w:t>
            </w:r>
            <w:r>
              <w:rPr>
                <w:rFonts w:hint="eastAsia" w:ascii="仿宋_GB2312" w:eastAsia="仿宋_GB2312" w:cs="仿宋_GB2312"/>
                <w:kern w:val="0"/>
                <w:sz w:val="21"/>
                <w:szCs w:val="21"/>
              </w:rPr>
              <w:t>包括劳动合同</w:t>
            </w:r>
            <w:r>
              <w:rPr>
                <w:rFonts w:hint="eastAsia" w:ascii="仿宋_GB2312" w:eastAsia="仿宋_GB2312" w:cs="仿宋_GB2312"/>
                <w:bCs/>
                <w:sz w:val="21"/>
                <w:szCs w:val="21"/>
              </w:rPr>
              <w:t>或其他在职证明</w:t>
            </w:r>
            <w:r>
              <w:rPr>
                <w:rFonts w:hint="eastAsia" w:ascii="仿宋_GB2312" w:eastAsia="仿宋_GB2312" w:cs="仿宋_GB2312"/>
                <w:kern w:val="0"/>
                <w:sz w:val="21"/>
                <w:szCs w:val="21"/>
              </w:rPr>
              <w:t>、专业技术职称证书、岗位任命文件、学历证书、学位证书、专业知识培训考核相关材料、发表的研究论文、专著、发明专利、科研成果、参与制定的职业卫生相关标准等。</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sz w:val="21"/>
                <w:szCs w:val="21"/>
              </w:rPr>
              <w:t>技术档案材料可以为复印件或影印件。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65" w:hRule="atLeast"/>
          <w:jc w:val="center"/>
        </w:trPr>
        <w:tc>
          <w:tcPr>
            <w:tcW w:w="72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2．人员</w:t>
            </w:r>
          </w:p>
        </w:tc>
        <w:tc>
          <w:tcPr>
            <w:tcW w:w="893"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专业技术人员实操能力考核</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23-1</w:t>
            </w:r>
          </w:p>
        </w:tc>
        <w:tc>
          <w:tcPr>
            <w:tcW w:w="2720"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bCs/>
                <w:sz w:val="21"/>
                <w:szCs w:val="21"/>
              </w:rPr>
            </w:pPr>
            <w:r>
              <w:rPr>
                <w:rFonts w:hint="eastAsia" w:ascii="仿宋_GB2312" w:eastAsia="仿宋_GB2312" w:cs="仿宋_GB2312"/>
                <w:kern w:val="0"/>
                <w:sz w:val="21"/>
                <w:szCs w:val="21"/>
              </w:rPr>
              <w:t>现场采样、现场检测和实验室检测分析等操作</w:t>
            </w:r>
            <w:r>
              <w:rPr>
                <w:rFonts w:hint="eastAsia" w:ascii="仿宋_GB2312" w:eastAsia="仿宋_GB2312" w:cs="仿宋_GB2312"/>
                <w:bCs/>
                <w:sz w:val="21"/>
                <w:szCs w:val="21"/>
              </w:rPr>
              <w:t>规范、熟练。</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kern w:val="0"/>
                <w:sz w:val="21"/>
                <w:szCs w:val="21"/>
              </w:rPr>
              <w:t>专家依据考核大纲和考试题库，对检测人员进行操作技能进行考核，检测人员应独立完成考核</w:t>
            </w:r>
            <w:r>
              <w:rPr>
                <w:rFonts w:hint="eastAsia" w:ascii="仿宋_GB2312" w:eastAsia="仿宋_GB2312" w:cs="仿宋_GB2312"/>
                <w:bCs/>
                <w:sz w:val="21"/>
                <w:szCs w:val="21"/>
              </w:rPr>
              <w:t>，要求：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1.熟悉现场采样、现场检测和实验室检测的原理和方法；</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bCs/>
                <w:sz w:val="21"/>
                <w:szCs w:val="21"/>
              </w:rPr>
              <w:t>2.熟练操作现场采样、现场检测和实验室检测的仪器设备。</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全部参加考核人员符合要求。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有二名及以下参加考核人员基本符合要求，其余人员均符合要求。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有三名以上参加考核人员基本符合要求，或一名以上参加考核人员不符合要求。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申请第一类业务范围的考核。参加考核人员数量：不少于三名。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10"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textAlignment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23-2</w:t>
            </w:r>
          </w:p>
        </w:tc>
        <w:tc>
          <w:tcPr>
            <w:tcW w:w="2720" w:type="dxa"/>
            <w:vMerge w:val="continue"/>
            <w:tcBorders>
              <w:tl2br w:val="nil"/>
              <w:tr2bl w:val="nil"/>
            </w:tcBorders>
            <w:tcMar>
              <w:top w:w="15" w:type="dxa"/>
              <w:left w:w="15" w:type="dxa"/>
              <w:right w:w="15" w:type="dxa"/>
            </w:tcMar>
            <w:vAlign w:val="center"/>
          </w:tcP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kern w:val="0"/>
                <w:sz w:val="21"/>
                <w:szCs w:val="21"/>
              </w:rPr>
              <w:t>专家依据考核大纲和考试题库，对检测人员进行操作技能考核，检测人员应独立完成考核</w:t>
            </w:r>
            <w:r>
              <w:rPr>
                <w:rFonts w:hint="eastAsia" w:ascii="仿宋_GB2312" w:eastAsia="仿宋_GB2312" w:cs="仿宋_GB2312"/>
                <w:bCs/>
                <w:sz w:val="21"/>
                <w:szCs w:val="21"/>
              </w:rPr>
              <w:t>，要求：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1.熟悉现场检测和实验室检测的原理和方法；</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2.熟练操作现场检测和实验室检测的仪器设备；</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3.熟悉各类放射防护检测的本底测量方法。</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全部参加考核人员均符合要求。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有一名参加考核人员基本符合要求，其余人员均符合要求。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有二名以上参加考核人员基本符合要求，或一名以上参加考核人员不符合要求。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申请第二类业务范围的考核。参加考核人员数量：不少于二名。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25"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24</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现场采样、现场检测、实验室分析记录规范、完整。</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考核现场采样、现场检测、实验室分析的模拟记录，要求：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1.使用的记录表格应受控，保证现行有效；</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2.记录应清晰，便于辨识相关信息；</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bCs/>
                <w:sz w:val="21"/>
                <w:szCs w:val="21"/>
              </w:rPr>
              <w:t>3.记录的信息应准确、完整、规范，没有缺项。</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新申请资质的，每个行业类别至少出具2份模拟报告供评审考核；资质延续的核查上一资质周期出具的现场采样、检测报告。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5" w:hRule="atLeast"/>
          <w:jc w:val="center"/>
        </w:trPr>
        <w:tc>
          <w:tcPr>
            <w:tcW w:w="72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2．人员</w:t>
            </w:r>
          </w:p>
        </w:tc>
        <w:tc>
          <w:tcPr>
            <w:tcW w:w="89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专业技术人员实操能力考核</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25</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职业卫生工程技术人员实际操作熟练、规范。</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left"/>
              <w:textAlignment w:val="auto"/>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专家依据考核大纲和考试题库，对职业卫生工程技术人员进行实际操作能力考核，职业卫生工程技术人员应独立完成考核，要求：</w:t>
            </w:r>
          </w:p>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1.熟悉和应用风速、风量、风压的检测方法、布点原则；</w:t>
            </w:r>
          </w:p>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2.熟悉风速、风量、风压的检测仪器的原理和操作；</w:t>
            </w:r>
          </w:p>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3.熟悉职业卫生工程防护设施及个体防护用品的种类、适用范围和选用原则。</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center"/>
              <w:textAlignment w:val="auto"/>
              <w:outlineLvl w:val="9"/>
              <w:rPr>
                <w:rFonts w:hint="eastAsia" w:ascii="仿宋_GB2312" w:eastAsia="仿宋_GB2312" w:cs="仿宋_GB2312"/>
                <w:sz w:val="21"/>
                <w:szCs w:val="21"/>
              </w:rPr>
            </w:pPr>
            <w:r>
              <w:rPr>
                <w:rFonts w:hint="eastAsia" w:ascii="仿宋_GB2312" w:eastAsia="仿宋_GB2312" w:cs="仿宋_GB2312"/>
                <w:bCs/>
                <w:sz w:val="21"/>
                <w:szCs w:val="21"/>
              </w:rPr>
              <w:t>全部参加考核人员符合要求。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center"/>
              <w:textAlignment w:val="auto"/>
              <w:outlineLvl w:val="9"/>
              <w:rPr>
                <w:rFonts w:hint="eastAsia" w:ascii="仿宋_GB2312" w:eastAsia="仿宋_GB2312" w:cs="仿宋_GB2312"/>
                <w:sz w:val="21"/>
                <w:szCs w:val="21"/>
              </w:rPr>
            </w:pPr>
            <w:r>
              <w:rPr>
                <w:rFonts w:hint="eastAsia" w:ascii="仿宋_GB2312" w:eastAsia="仿宋_GB2312" w:cs="仿宋_GB2312"/>
                <w:bCs/>
                <w:sz w:val="21"/>
                <w:szCs w:val="21"/>
              </w:rPr>
              <w:t>有一名参加考核人员基本符合要求。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center"/>
              <w:textAlignment w:val="auto"/>
              <w:outlineLvl w:val="9"/>
              <w:rPr>
                <w:rFonts w:hint="eastAsia" w:ascii="仿宋_GB2312" w:eastAsia="仿宋_GB2312" w:cs="仿宋_GB2312"/>
                <w:sz w:val="21"/>
                <w:szCs w:val="21"/>
              </w:rPr>
            </w:pPr>
            <w:r>
              <w:rPr>
                <w:rFonts w:hint="eastAsia" w:ascii="仿宋_GB2312" w:eastAsia="仿宋_GB2312" w:cs="仿宋_GB2312"/>
                <w:kern w:val="0"/>
                <w:sz w:val="21"/>
                <w:szCs w:val="21"/>
              </w:rPr>
              <w:t>有二名以上参加考核人员基本符合要求，或</w:t>
            </w:r>
            <w:r>
              <w:rPr>
                <w:rFonts w:hint="eastAsia" w:ascii="仿宋_GB2312" w:eastAsia="仿宋_GB2312" w:cs="仿宋_GB2312"/>
                <w:bCs/>
                <w:sz w:val="21"/>
                <w:szCs w:val="21"/>
              </w:rPr>
              <w:t>有一名以上参加考核人员不符合要求。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bCs/>
                <w:sz w:val="21"/>
                <w:szCs w:val="21"/>
              </w:rPr>
              <w:t>申请第一类业务范围的考核。参加考核人员数量不少于一名。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720"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3．工作场所</w:t>
            </w:r>
          </w:p>
        </w:tc>
        <w:tc>
          <w:tcPr>
            <w:tcW w:w="893"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工作场所面积</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26</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sz w:val="21"/>
                <w:szCs w:val="21"/>
              </w:rPr>
            </w:pPr>
            <w:r>
              <w:rPr>
                <w:rFonts w:hint="eastAsia" w:ascii="仿宋_GB2312" w:eastAsia="仿宋_GB2312" w:cs="仿宋_GB2312"/>
                <w:bCs/>
                <w:sz w:val="21"/>
                <w:szCs w:val="21"/>
              </w:rPr>
              <w:t>★</w:t>
            </w:r>
            <w:r>
              <w:rPr>
                <w:rFonts w:hint="eastAsia" w:ascii="仿宋_GB2312" w:eastAsia="仿宋_GB2312" w:cs="仿宋_GB2312"/>
                <w:kern w:val="0"/>
                <w:sz w:val="21"/>
                <w:szCs w:val="21"/>
              </w:rPr>
              <w:t>有固定工作场所，工作场所面积与所申请资质、业务范围向适应。</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现场察看工作场所布局，核查房产证或房屋租赁合同等资料，要求：</w:t>
            </w:r>
          </w:p>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left"/>
              <w:textAlignment w:val="auto"/>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1.根据申请资质、业务范围设有相应工作场所，工作场所面积满足实际工作需求；申请第一类业务范围的工作场所使用面积不少于300平方米，申请第二类业务范围的工作场所使用面积不少于100平方米。</w:t>
            </w:r>
          </w:p>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left"/>
              <w:textAlignment w:val="auto"/>
              <w:outlineLvl w:val="9"/>
              <w:rPr>
                <w:rFonts w:hint="eastAsia" w:ascii="仿宋_GB2312" w:eastAsia="仿宋_GB2312" w:cs="仿宋_GB2312"/>
                <w:bCs/>
                <w:sz w:val="21"/>
                <w:szCs w:val="21"/>
              </w:rPr>
            </w:pPr>
            <w:r>
              <w:rPr>
                <w:rFonts w:hint="eastAsia" w:ascii="仿宋_GB2312" w:eastAsia="仿宋_GB2312" w:cs="仿宋_GB2312"/>
                <w:kern w:val="0"/>
                <w:sz w:val="21"/>
                <w:szCs w:val="21"/>
              </w:rPr>
              <w:t>2.</w:t>
            </w:r>
            <w:r>
              <w:rPr>
                <w:rFonts w:hint="eastAsia" w:ascii="仿宋_GB2312" w:eastAsia="仿宋_GB2312" w:cs="仿宋_GB2312"/>
                <w:bCs/>
                <w:sz w:val="21"/>
                <w:szCs w:val="21"/>
              </w:rPr>
              <w:t>为自有产权或租赁产权。</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center"/>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center"/>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center"/>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27</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职业卫生检测实验室面积满足技术服务需求。</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left"/>
              <w:textAlignment w:val="auto"/>
              <w:outlineLvl w:val="9"/>
              <w:rPr>
                <w:rFonts w:hint="eastAsia" w:ascii="仿宋_GB2312" w:eastAsia="仿宋_GB2312" w:cs="仿宋_GB2312"/>
                <w:sz w:val="21"/>
                <w:szCs w:val="21"/>
              </w:rPr>
            </w:pPr>
            <w:r>
              <w:rPr>
                <w:rFonts w:hint="eastAsia" w:ascii="仿宋_GB2312" w:eastAsia="仿宋_GB2312" w:cs="仿宋_GB2312"/>
                <w:bCs/>
                <w:sz w:val="21"/>
                <w:szCs w:val="21"/>
              </w:rPr>
              <w:t>现场察看工作场所布局，核查房产证或房屋租赁合同等资料，要求：实验室</w:t>
            </w:r>
            <w:r>
              <w:rPr>
                <w:rFonts w:hint="eastAsia" w:ascii="仿宋_GB2312" w:eastAsia="仿宋_GB2312" w:cs="仿宋_GB2312"/>
                <w:kern w:val="0"/>
                <w:sz w:val="21"/>
                <w:szCs w:val="21"/>
              </w:rPr>
              <w:t>面积满足实际工作需求。申请第一类业务范围的职业卫生检测实验室使用面积不少于150平方米。</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center"/>
              <w:textAlignment w:val="auto"/>
              <w:outlineLvl w:val="9"/>
              <w:rPr>
                <w:rFonts w:hint="eastAsia" w:ascii="仿宋_GB2312" w:eastAsia="仿宋_GB2312" w:cs="仿宋_GB2312"/>
                <w:sz w:val="21"/>
                <w:szCs w:val="21"/>
              </w:rPr>
            </w:pPr>
            <w:r>
              <w:rPr>
                <w:rFonts w:hint="eastAsia" w:ascii="仿宋_GB2312" w:eastAsia="仿宋_GB2312" w:cs="仿宋_GB2312"/>
                <w:bCs/>
                <w:sz w:val="21"/>
                <w:szCs w:val="21"/>
              </w:rPr>
              <w:t>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center"/>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center"/>
              <w:textAlignment w:val="auto"/>
              <w:outlineLvl w:val="9"/>
              <w:rPr>
                <w:rFonts w:hint="eastAsia" w:ascii="仿宋_GB2312" w:eastAsia="仿宋_GB2312" w:cs="仿宋_GB2312"/>
                <w:sz w:val="21"/>
                <w:szCs w:val="21"/>
              </w:rPr>
            </w:pPr>
            <w:r>
              <w:rPr>
                <w:rFonts w:hint="eastAsia" w:ascii="仿宋_GB2312" w:eastAsia="仿宋_GB2312" w:cs="仿宋_GB2312"/>
                <w:bCs/>
                <w:sz w:val="21"/>
                <w:szCs w:val="21"/>
              </w:rPr>
              <w:t>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28</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有独立的档案室，档案室面积满足技术服务需求。</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现场察看工作场所布局，核查房产证或房屋租赁合同等资料，要求：</w:t>
            </w:r>
          </w:p>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left"/>
              <w:textAlignment w:val="auto"/>
              <w:outlineLvl w:val="9"/>
              <w:rPr>
                <w:rFonts w:hint="eastAsia" w:ascii="仿宋_GB2312" w:eastAsia="仿宋_GB2312" w:cs="仿宋_GB2312"/>
                <w:kern w:val="0"/>
                <w:sz w:val="21"/>
                <w:szCs w:val="21"/>
              </w:rPr>
            </w:pPr>
            <w:r>
              <w:rPr>
                <w:rFonts w:hint="eastAsia" w:ascii="仿宋_GB2312" w:eastAsia="仿宋_GB2312" w:cs="仿宋_GB2312"/>
                <w:bCs/>
                <w:sz w:val="21"/>
                <w:szCs w:val="21"/>
              </w:rPr>
              <w:t>1.档案室</w:t>
            </w:r>
            <w:r>
              <w:rPr>
                <w:rFonts w:hint="eastAsia" w:ascii="仿宋_GB2312" w:eastAsia="仿宋_GB2312" w:cs="仿宋_GB2312"/>
                <w:kern w:val="0"/>
                <w:sz w:val="21"/>
                <w:szCs w:val="21"/>
              </w:rPr>
              <w:t>面积满足实际工作需求，档案室使用面积不少于20平方米；</w:t>
            </w:r>
          </w:p>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left"/>
              <w:textAlignment w:val="auto"/>
              <w:outlineLvl w:val="9"/>
              <w:rPr>
                <w:rFonts w:hint="eastAsia" w:ascii="仿宋_GB2312" w:eastAsia="仿宋_GB2312" w:cs="仿宋_GB2312"/>
                <w:sz w:val="21"/>
                <w:szCs w:val="21"/>
              </w:rPr>
            </w:pPr>
            <w:r>
              <w:rPr>
                <w:rFonts w:hint="eastAsia" w:ascii="仿宋_GB2312" w:eastAsia="仿宋_GB2312" w:cs="仿宋_GB2312"/>
                <w:kern w:val="0"/>
                <w:sz w:val="21"/>
                <w:szCs w:val="21"/>
              </w:rPr>
              <w:t>2.档案室设置应符合相关要求</w:t>
            </w:r>
            <w:r>
              <w:rPr>
                <w:rFonts w:hint="eastAsia" w:ascii="仿宋_GB2312" w:eastAsia="仿宋_GB2312" w:cs="仿宋_GB2312"/>
                <w:bCs/>
                <w:sz w:val="21"/>
                <w:szCs w:val="21"/>
              </w:rPr>
              <w:t>。</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center"/>
              <w:textAlignment w:val="auto"/>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center"/>
              <w:textAlignment w:val="auto"/>
              <w:outlineLvl w:val="9"/>
              <w:rPr>
                <w:rFonts w:hint="eastAsia" w:ascii="仿宋_GB2312" w:eastAsia="仿宋_GB2312" w:cs="仿宋_GB2312"/>
                <w:sz w:val="21"/>
                <w:szCs w:val="21"/>
              </w:rPr>
            </w:pPr>
            <w:r>
              <w:rPr>
                <w:rFonts w:hint="eastAsia" w:ascii="仿宋_GB2312" w:eastAsia="仿宋_GB2312" w:cs="仿宋_GB2312"/>
                <w:bCs/>
                <w:sz w:val="21"/>
                <w:szCs w:val="21"/>
              </w:rPr>
              <w:t>/</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center"/>
              <w:textAlignment w:val="auto"/>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05" w:hRule="atLeast"/>
          <w:jc w:val="center"/>
        </w:trPr>
        <w:tc>
          <w:tcPr>
            <w:tcW w:w="72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3．工作场所</w:t>
            </w:r>
          </w:p>
        </w:tc>
        <w:tc>
          <w:tcPr>
            <w:tcW w:w="893"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实验室设置</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29</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bCs/>
                <w:sz w:val="21"/>
                <w:szCs w:val="21"/>
              </w:rPr>
              <w:t>实验室各类用房应集中布置，做到功能分区明确、布局合理、互不干扰。</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现场察看实验室的布局、环境及内务管理，以及实验室管理制度，要求：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bCs/>
                <w:sz w:val="21"/>
                <w:szCs w:val="21"/>
              </w:rPr>
              <w:t>1</w:t>
            </w:r>
            <w:r>
              <w:rPr>
                <w:rFonts w:hint="eastAsia" w:ascii="仿宋_GB2312" w:eastAsia="仿宋_GB2312" w:cs="仿宋_GB2312"/>
                <w:kern w:val="0"/>
                <w:sz w:val="21"/>
                <w:szCs w:val="21"/>
              </w:rPr>
              <w:t>.实验室各类用房集中布置；</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2.实验室功能分区明确、布局合理、互不干扰；</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3.实验室内整洁有序、有良好的内务;</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4.水、气、电等管路或线路布局合理。</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5"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30</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bCs/>
                <w:sz w:val="21"/>
                <w:szCs w:val="21"/>
              </w:rPr>
            </w:pPr>
            <w:r>
              <w:rPr>
                <w:rFonts w:hint="eastAsia" w:ascii="仿宋_GB2312" w:eastAsia="仿宋_GB2312" w:cs="仿宋_GB2312"/>
                <w:sz w:val="21"/>
                <w:szCs w:val="21"/>
                <w:shd w:val="clear" w:color="auto" w:fill="FFFFFF"/>
              </w:rPr>
              <w:t>天平室设置</w:t>
            </w:r>
            <w:r>
              <w:rPr>
                <w:rFonts w:hint="eastAsia" w:ascii="仿宋_GB2312" w:eastAsia="仿宋_GB2312" w:cs="仿宋_GB2312"/>
                <w:bCs/>
                <w:sz w:val="21"/>
                <w:szCs w:val="21"/>
              </w:rPr>
              <w:t>、布局、环境及管理</w:t>
            </w:r>
            <w:r>
              <w:rPr>
                <w:rFonts w:hint="eastAsia" w:ascii="仿宋_GB2312" w:eastAsia="仿宋_GB2312" w:cs="仿宋_GB2312"/>
                <w:sz w:val="21"/>
                <w:szCs w:val="21"/>
                <w:shd w:val="clear" w:color="auto" w:fill="FFFFFF"/>
              </w:rPr>
              <w:t>应满足要求。</w:t>
            </w:r>
          </w:p>
        </w:tc>
        <w:tc>
          <w:tcPr>
            <w:tcW w:w="4440" w:type="dxa"/>
            <w:tcBorders>
              <w:tl2br w:val="nil"/>
              <w:tr2bl w:val="nil"/>
            </w:tcBorders>
            <w:tcMar>
              <w:top w:w="15" w:type="dxa"/>
              <w:left w:w="15" w:type="dxa"/>
              <w:right w:w="15" w:type="dxa"/>
            </w:tcMar>
            <w:vAlign w:val="center"/>
          </w:tcPr>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bCs/>
                <w:sz w:val="21"/>
                <w:szCs w:val="21"/>
              </w:rPr>
              <w:t>现场察看</w:t>
            </w:r>
            <w:r>
              <w:rPr>
                <w:rFonts w:hint="eastAsia" w:ascii="仿宋_GB2312" w:eastAsia="仿宋_GB2312" w:cs="仿宋_GB2312"/>
                <w:sz w:val="21"/>
                <w:szCs w:val="21"/>
                <w:shd w:val="clear" w:color="auto" w:fill="FFFFFF"/>
              </w:rPr>
              <w:t>天平室的设置</w:t>
            </w:r>
            <w:r>
              <w:rPr>
                <w:rFonts w:hint="eastAsia" w:ascii="仿宋_GB2312" w:eastAsia="仿宋_GB2312" w:cs="仿宋_GB2312"/>
                <w:bCs/>
                <w:sz w:val="21"/>
                <w:szCs w:val="21"/>
              </w:rPr>
              <w:t>、布局、环境及管理措施，</w:t>
            </w:r>
            <w:r>
              <w:rPr>
                <w:rFonts w:hint="eastAsia" w:ascii="仿宋_GB2312" w:eastAsia="仿宋_GB2312" w:cs="仿宋_GB2312"/>
                <w:sz w:val="21"/>
                <w:szCs w:val="21"/>
                <w:shd w:val="clear" w:color="auto" w:fill="FFFFFF"/>
              </w:rPr>
              <w:t>要求：</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sz w:val="21"/>
                <w:szCs w:val="21"/>
                <w:shd w:val="clear" w:color="auto" w:fill="FFFFFF"/>
              </w:rPr>
              <w:t>1.远离振源，防止气流和磁场干扰，并设置缓冲间；</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sz w:val="21"/>
                <w:szCs w:val="21"/>
                <w:shd w:val="clear" w:color="auto" w:fill="FFFFFF"/>
              </w:rPr>
              <w:t>2.天平室墙体、地面应平整光滑，不积尘、不起灰；</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sz w:val="21"/>
                <w:szCs w:val="21"/>
                <w:shd w:val="clear" w:color="auto" w:fill="FFFFFF"/>
              </w:rPr>
              <w:t>3.天平台台面和台座应做隔振处理；</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300" w:lineRule="exact"/>
              <w:ind w:left="105" w:leftChars="50" w:right="105" w:rightChars="50" w:firstLine="0"/>
              <w:outlineLvl w:val="9"/>
              <w:rPr>
                <w:rFonts w:hint="eastAsia" w:ascii="仿宋_GB2312" w:eastAsia="仿宋_GB2312" w:cs="仿宋_GB2312"/>
                <w:bCs/>
                <w:sz w:val="21"/>
                <w:szCs w:val="21"/>
              </w:rPr>
            </w:pPr>
            <w:r>
              <w:rPr>
                <w:rFonts w:hint="eastAsia" w:ascii="仿宋_GB2312" w:eastAsia="仿宋_GB2312" w:cs="仿宋_GB2312"/>
                <w:sz w:val="21"/>
                <w:szCs w:val="21"/>
                <w:shd w:val="clear" w:color="auto" w:fill="FFFFFF"/>
              </w:rPr>
              <w:t>4.应设置室内环境条件控制设施，备有温湿度计，保持称量环境温度、湿度相对恒定。</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申请第一类业务范围和第二类核设施业务范围的审查。。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5"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31</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bCs/>
                <w:sz w:val="21"/>
                <w:szCs w:val="21"/>
              </w:rPr>
            </w:pPr>
            <w:r>
              <w:rPr>
                <w:rFonts w:hint="eastAsia" w:ascii="仿宋_GB2312" w:eastAsia="仿宋_GB2312" w:cs="仿宋_GB2312"/>
                <w:sz w:val="21"/>
                <w:szCs w:val="21"/>
                <w:shd w:val="clear" w:color="auto" w:fill="FFFFFF"/>
              </w:rPr>
              <w:t>仪器室设置</w:t>
            </w:r>
            <w:r>
              <w:rPr>
                <w:rFonts w:hint="eastAsia" w:ascii="仿宋_GB2312" w:eastAsia="仿宋_GB2312" w:cs="仿宋_GB2312"/>
                <w:bCs/>
                <w:sz w:val="21"/>
                <w:szCs w:val="21"/>
              </w:rPr>
              <w:t>、布局、环境及管理</w:t>
            </w:r>
            <w:r>
              <w:rPr>
                <w:rFonts w:hint="eastAsia" w:ascii="仿宋_GB2312" w:eastAsia="仿宋_GB2312" w:cs="仿宋_GB2312"/>
                <w:sz w:val="21"/>
                <w:szCs w:val="21"/>
                <w:shd w:val="clear" w:color="auto" w:fill="FFFFFF"/>
              </w:rPr>
              <w:t>应满足要求。</w:t>
            </w:r>
          </w:p>
        </w:tc>
        <w:tc>
          <w:tcPr>
            <w:tcW w:w="4440" w:type="dxa"/>
            <w:tcBorders>
              <w:tl2br w:val="nil"/>
              <w:tr2bl w:val="nil"/>
            </w:tcBorders>
            <w:tcMar>
              <w:top w:w="15" w:type="dxa"/>
              <w:left w:w="15" w:type="dxa"/>
              <w:right w:w="15" w:type="dxa"/>
            </w:tcMar>
            <w:vAlign w:val="center"/>
          </w:tcPr>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bCs/>
                <w:sz w:val="21"/>
                <w:szCs w:val="21"/>
              </w:rPr>
              <w:t>现场察看</w:t>
            </w:r>
            <w:r>
              <w:rPr>
                <w:rFonts w:hint="eastAsia" w:ascii="仿宋_GB2312" w:eastAsia="仿宋_GB2312" w:cs="仿宋_GB2312"/>
                <w:sz w:val="21"/>
                <w:szCs w:val="21"/>
                <w:shd w:val="clear" w:color="auto" w:fill="FFFFFF"/>
              </w:rPr>
              <w:t>仪器室的设置</w:t>
            </w:r>
            <w:r>
              <w:rPr>
                <w:rFonts w:hint="eastAsia" w:ascii="仿宋_GB2312" w:eastAsia="仿宋_GB2312" w:cs="仿宋_GB2312"/>
                <w:bCs/>
                <w:sz w:val="21"/>
                <w:szCs w:val="21"/>
              </w:rPr>
              <w:t>、布局、环境及管理措施，</w:t>
            </w:r>
            <w:r>
              <w:rPr>
                <w:rFonts w:hint="eastAsia" w:ascii="仿宋_GB2312" w:eastAsia="仿宋_GB2312" w:cs="仿宋_GB2312"/>
                <w:sz w:val="21"/>
                <w:szCs w:val="21"/>
                <w:shd w:val="clear" w:color="auto" w:fill="FFFFFF"/>
              </w:rPr>
              <w:t>要求：</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sz w:val="21"/>
                <w:szCs w:val="21"/>
                <w:shd w:val="clear" w:color="auto" w:fill="FFFFFF"/>
              </w:rPr>
              <w:t>1.仪器室应保证分析测定所要求的温度、湿度条件；</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300" w:lineRule="exact"/>
              <w:ind w:left="105" w:leftChars="50" w:right="105" w:rightChars="50" w:firstLine="0"/>
              <w:outlineLvl w:val="9"/>
              <w:rPr>
                <w:rFonts w:hint="eastAsia" w:ascii="仿宋_GB2312" w:eastAsia="仿宋_GB2312" w:cs="仿宋_GB2312"/>
                <w:sz w:val="21"/>
                <w:szCs w:val="21"/>
                <w:shd w:val="clear" w:color="auto" w:fill="FFFFFF"/>
              </w:rPr>
            </w:pPr>
            <w:r>
              <w:rPr>
                <w:rFonts w:hint="eastAsia" w:ascii="仿宋_GB2312" w:eastAsia="仿宋_GB2312" w:cs="仿宋_GB2312"/>
                <w:sz w:val="21"/>
                <w:szCs w:val="21"/>
                <w:shd w:val="clear" w:color="auto" w:fill="FFFFFF"/>
              </w:rPr>
              <w:t>2.仪器室应保证通风良好，产生废气的设备上方应设置局部排风系统，排风罩符合安全要求，罩口风速符合要求。</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05" w:hRule="atLeast"/>
          <w:jc w:val="center"/>
        </w:trPr>
        <w:tc>
          <w:tcPr>
            <w:tcW w:w="72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3．工作场所</w:t>
            </w:r>
          </w:p>
        </w:tc>
        <w:tc>
          <w:tcPr>
            <w:tcW w:w="893"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实验室设置</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32</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bCs/>
                <w:sz w:val="21"/>
                <w:szCs w:val="21"/>
              </w:rPr>
            </w:pPr>
            <w:r>
              <w:rPr>
                <w:rFonts w:hint="eastAsia" w:ascii="仿宋_GB2312" w:eastAsia="仿宋_GB2312" w:cs="仿宋_GB2312"/>
                <w:sz w:val="21"/>
                <w:szCs w:val="21"/>
                <w:shd w:val="clear" w:color="auto" w:fill="FFFFFF"/>
              </w:rPr>
              <w:t>样品前处理室设置</w:t>
            </w:r>
            <w:r>
              <w:rPr>
                <w:rFonts w:hint="eastAsia" w:ascii="仿宋_GB2312" w:eastAsia="仿宋_GB2312" w:cs="仿宋_GB2312"/>
                <w:bCs/>
                <w:sz w:val="21"/>
                <w:szCs w:val="21"/>
              </w:rPr>
              <w:t>、布局、环境及管理</w:t>
            </w:r>
            <w:r>
              <w:rPr>
                <w:rFonts w:hint="eastAsia" w:ascii="仿宋_GB2312" w:eastAsia="仿宋_GB2312" w:cs="仿宋_GB2312"/>
                <w:sz w:val="21"/>
                <w:szCs w:val="21"/>
                <w:shd w:val="clear" w:color="auto" w:fill="FFFFFF"/>
              </w:rPr>
              <w:t>应满足要求。</w:t>
            </w:r>
          </w:p>
        </w:tc>
        <w:tc>
          <w:tcPr>
            <w:tcW w:w="4440" w:type="dxa"/>
            <w:tcBorders>
              <w:tl2br w:val="nil"/>
              <w:tr2bl w:val="nil"/>
            </w:tcBorders>
            <w:tcMar>
              <w:top w:w="15" w:type="dxa"/>
              <w:left w:w="15" w:type="dxa"/>
              <w:right w:w="15" w:type="dxa"/>
            </w:tcMar>
            <w:vAlign w:val="center"/>
          </w:tcPr>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300" w:lineRule="exact"/>
              <w:ind w:left="105" w:leftChars="50" w:right="105" w:rightChars="50" w:firstLine="0"/>
              <w:jc w:val="both"/>
              <w:outlineLvl w:val="9"/>
              <w:rPr>
                <w:rFonts w:hint="eastAsia" w:ascii="仿宋_GB2312" w:eastAsia="仿宋_GB2312" w:cs="仿宋_GB2312"/>
                <w:sz w:val="21"/>
                <w:szCs w:val="21"/>
              </w:rPr>
            </w:pPr>
            <w:r>
              <w:rPr>
                <w:rFonts w:hint="eastAsia" w:ascii="仿宋_GB2312" w:eastAsia="仿宋_GB2312" w:cs="仿宋_GB2312"/>
                <w:bCs/>
                <w:sz w:val="21"/>
                <w:szCs w:val="21"/>
              </w:rPr>
              <w:t>现场察看</w:t>
            </w:r>
            <w:r>
              <w:rPr>
                <w:rFonts w:hint="eastAsia" w:ascii="仿宋_GB2312" w:eastAsia="仿宋_GB2312" w:cs="仿宋_GB2312"/>
                <w:sz w:val="21"/>
                <w:szCs w:val="21"/>
                <w:shd w:val="clear" w:color="auto" w:fill="FFFFFF"/>
              </w:rPr>
              <w:t>样品前处理室的设置</w:t>
            </w:r>
            <w:r>
              <w:rPr>
                <w:rFonts w:hint="eastAsia" w:ascii="仿宋_GB2312" w:eastAsia="仿宋_GB2312" w:cs="仿宋_GB2312"/>
                <w:bCs/>
                <w:sz w:val="21"/>
                <w:szCs w:val="21"/>
              </w:rPr>
              <w:t>、布局、环境及管理措施，</w:t>
            </w:r>
            <w:r>
              <w:rPr>
                <w:rFonts w:hint="eastAsia" w:ascii="仿宋_GB2312" w:eastAsia="仿宋_GB2312" w:cs="仿宋_GB2312"/>
                <w:sz w:val="21"/>
                <w:szCs w:val="21"/>
                <w:shd w:val="clear" w:color="auto" w:fill="FFFFFF"/>
              </w:rPr>
              <w:t>要求：</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sz w:val="21"/>
                <w:szCs w:val="21"/>
                <w:shd w:val="clear" w:color="auto" w:fill="FFFFFF"/>
              </w:rPr>
              <w:t>1.有机样品和无机样品前处理区域应分开设置；</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sz w:val="21"/>
                <w:szCs w:val="21"/>
                <w:shd w:val="clear" w:color="auto" w:fill="FFFFFF"/>
              </w:rPr>
              <w:t>2.墙体地面应平整光滑、耐腐蚀，易于冲洗清扫。实验台、试剂柜等应耐酸碱腐蚀；</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300" w:lineRule="exact"/>
              <w:ind w:left="105" w:leftChars="50" w:right="105" w:rightChars="50" w:firstLine="0"/>
              <w:outlineLvl w:val="9"/>
              <w:rPr>
                <w:rFonts w:hint="eastAsia" w:ascii="仿宋_GB2312" w:eastAsia="仿宋_GB2312" w:cs="仿宋_GB2312"/>
                <w:bCs/>
                <w:sz w:val="21"/>
                <w:szCs w:val="21"/>
              </w:rPr>
            </w:pPr>
            <w:r>
              <w:rPr>
                <w:rFonts w:hint="eastAsia" w:ascii="仿宋_GB2312" w:eastAsia="仿宋_GB2312" w:cs="仿宋_GB2312"/>
                <w:sz w:val="21"/>
                <w:szCs w:val="21"/>
                <w:shd w:val="clear" w:color="auto" w:fill="FFFFFF"/>
              </w:rPr>
              <w:t>3.样品前处理室应通风良好，设置独立通风橱，样品消解处理应设置耐酸碱腐蚀的通风橱。</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25"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33</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高温室</w:t>
            </w:r>
            <w:r>
              <w:rPr>
                <w:rFonts w:hint="eastAsia" w:ascii="仿宋_GB2312" w:eastAsia="仿宋_GB2312" w:cs="仿宋_GB2312"/>
                <w:sz w:val="21"/>
                <w:szCs w:val="21"/>
                <w:shd w:val="clear" w:color="auto" w:fill="FFFFFF"/>
              </w:rPr>
              <w:t>设置</w:t>
            </w:r>
            <w:r>
              <w:rPr>
                <w:rFonts w:hint="eastAsia" w:ascii="仿宋_GB2312" w:eastAsia="仿宋_GB2312" w:cs="仿宋_GB2312"/>
                <w:bCs/>
                <w:sz w:val="21"/>
                <w:szCs w:val="21"/>
              </w:rPr>
              <w:t>、布局、环境及管理</w:t>
            </w:r>
            <w:r>
              <w:rPr>
                <w:rFonts w:hint="eastAsia" w:ascii="仿宋_GB2312" w:eastAsia="仿宋_GB2312" w:cs="仿宋_GB2312"/>
                <w:kern w:val="0"/>
                <w:sz w:val="21"/>
                <w:szCs w:val="21"/>
              </w:rPr>
              <w:t>应满足要求。</w:t>
            </w:r>
          </w:p>
        </w:tc>
        <w:tc>
          <w:tcPr>
            <w:tcW w:w="4440" w:type="dxa"/>
            <w:tcBorders>
              <w:tl2br w:val="nil"/>
              <w:tr2bl w:val="nil"/>
            </w:tcBorders>
            <w:tcMar>
              <w:top w:w="15" w:type="dxa"/>
              <w:left w:w="15" w:type="dxa"/>
              <w:right w:w="15" w:type="dxa"/>
            </w:tcMar>
            <w:vAlign w:val="center"/>
          </w:tcPr>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bCs/>
                <w:sz w:val="21"/>
                <w:szCs w:val="21"/>
              </w:rPr>
              <w:t>现场察看</w:t>
            </w:r>
            <w:r>
              <w:rPr>
                <w:rFonts w:hint="eastAsia" w:ascii="仿宋_GB2312" w:eastAsia="仿宋_GB2312" w:cs="仿宋_GB2312"/>
                <w:sz w:val="21"/>
                <w:szCs w:val="21"/>
              </w:rPr>
              <w:t>高温室</w:t>
            </w:r>
            <w:r>
              <w:rPr>
                <w:rFonts w:hint="eastAsia" w:ascii="仿宋_GB2312" w:eastAsia="仿宋_GB2312" w:cs="仿宋_GB2312"/>
                <w:sz w:val="21"/>
                <w:szCs w:val="21"/>
                <w:shd w:val="clear" w:color="auto" w:fill="FFFFFF"/>
              </w:rPr>
              <w:t>的设置</w:t>
            </w:r>
            <w:r>
              <w:rPr>
                <w:rFonts w:hint="eastAsia" w:ascii="仿宋_GB2312" w:eastAsia="仿宋_GB2312" w:cs="仿宋_GB2312"/>
                <w:bCs/>
                <w:sz w:val="21"/>
                <w:szCs w:val="21"/>
              </w:rPr>
              <w:t>、布局、环境及管理措施，</w:t>
            </w:r>
            <w:r>
              <w:rPr>
                <w:rFonts w:hint="eastAsia" w:ascii="仿宋_GB2312" w:eastAsia="仿宋_GB2312" w:cs="仿宋_GB2312"/>
                <w:sz w:val="21"/>
                <w:szCs w:val="21"/>
                <w:shd w:val="clear" w:color="auto" w:fill="FFFFFF"/>
              </w:rPr>
              <w:t>要求：</w:t>
            </w:r>
          </w:p>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1.高温室应单独设置；</w:t>
            </w:r>
          </w:p>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2.高温设备应放置在耐高温工作台上，高温设备之间应保持一定间距；</w:t>
            </w:r>
          </w:p>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3.高温室内严禁储存和使用易燃易爆物品及有机化学品，并保持室内通风良好。</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申请第一类业务范围和第二类核设施业务范围的审查。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25"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34</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bCs/>
                <w:sz w:val="21"/>
                <w:szCs w:val="21"/>
              </w:rPr>
            </w:pPr>
            <w:r>
              <w:rPr>
                <w:rFonts w:hint="eastAsia" w:ascii="仿宋_GB2312" w:eastAsia="仿宋_GB2312" w:cs="仿宋_GB2312"/>
                <w:sz w:val="21"/>
                <w:szCs w:val="21"/>
                <w:shd w:val="clear" w:color="auto" w:fill="FFFFFF"/>
              </w:rPr>
              <w:t>现场仪器室设置</w:t>
            </w:r>
            <w:r>
              <w:rPr>
                <w:rFonts w:hint="eastAsia" w:ascii="仿宋_GB2312" w:eastAsia="仿宋_GB2312" w:cs="仿宋_GB2312"/>
                <w:bCs/>
                <w:sz w:val="21"/>
                <w:szCs w:val="21"/>
              </w:rPr>
              <w:t>、布局、环境及管理</w:t>
            </w:r>
            <w:r>
              <w:rPr>
                <w:rFonts w:hint="eastAsia" w:ascii="仿宋_GB2312" w:eastAsia="仿宋_GB2312" w:cs="仿宋_GB2312"/>
                <w:sz w:val="21"/>
                <w:szCs w:val="21"/>
                <w:shd w:val="clear" w:color="auto" w:fill="FFFFFF"/>
              </w:rPr>
              <w:t>应满足要求。</w:t>
            </w:r>
          </w:p>
        </w:tc>
        <w:tc>
          <w:tcPr>
            <w:tcW w:w="4440" w:type="dxa"/>
            <w:tcBorders>
              <w:tl2br w:val="nil"/>
              <w:tr2bl w:val="nil"/>
            </w:tcBorders>
            <w:tcMar>
              <w:top w:w="15" w:type="dxa"/>
              <w:left w:w="15" w:type="dxa"/>
              <w:right w:w="15" w:type="dxa"/>
            </w:tcMar>
            <w:vAlign w:val="center"/>
          </w:tcPr>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bCs/>
                <w:sz w:val="21"/>
                <w:szCs w:val="21"/>
              </w:rPr>
              <w:t>现场察看</w:t>
            </w:r>
            <w:r>
              <w:rPr>
                <w:rFonts w:hint="eastAsia" w:ascii="仿宋_GB2312" w:eastAsia="仿宋_GB2312" w:cs="仿宋_GB2312"/>
                <w:sz w:val="21"/>
                <w:szCs w:val="21"/>
                <w:shd w:val="clear" w:color="auto" w:fill="FFFFFF"/>
              </w:rPr>
              <w:t>现场仪器室的设置</w:t>
            </w:r>
            <w:r>
              <w:rPr>
                <w:rFonts w:hint="eastAsia" w:ascii="仿宋_GB2312" w:eastAsia="仿宋_GB2312" w:cs="仿宋_GB2312"/>
                <w:bCs/>
                <w:sz w:val="21"/>
                <w:szCs w:val="21"/>
              </w:rPr>
              <w:t>、布局、环境及管理措施，</w:t>
            </w:r>
            <w:r>
              <w:rPr>
                <w:rFonts w:hint="eastAsia" w:ascii="仿宋_GB2312" w:eastAsia="仿宋_GB2312" w:cs="仿宋_GB2312"/>
                <w:sz w:val="21"/>
                <w:szCs w:val="21"/>
                <w:shd w:val="clear" w:color="auto" w:fill="FFFFFF"/>
              </w:rPr>
              <w:t>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shd w:val="clear" w:color="auto" w:fill="FFFFFF"/>
              </w:rPr>
            </w:pPr>
            <w:r>
              <w:rPr>
                <w:rFonts w:hint="eastAsia" w:ascii="仿宋_GB2312" w:eastAsia="仿宋_GB2312" w:cs="仿宋_GB2312"/>
                <w:sz w:val="21"/>
                <w:szCs w:val="21"/>
                <w:shd w:val="clear" w:color="auto" w:fill="FFFFFF"/>
              </w:rPr>
              <w:t>1.现场采样和现场测量仪器设备应统一存放在现场仪器室内；</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shd w:val="clear" w:color="auto" w:fill="FFFFFF"/>
              </w:rPr>
            </w:pPr>
            <w:r>
              <w:rPr>
                <w:rFonts w:hint="eastAsia" w:ascii="仿宋_GB2312" w:eastAsia="仿宋_GB2312" w:cs="仿宋_GB2312"/>
                <w:sz w:val="21"/>
                <w:szCs w:val="21"/>
                <w:shd w:val="clear" w:color="auto" w:fill="FFFFFF"/>
              </w:rPr>
              <w:t>2.现场仪器室应保持通风干燥；</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shd w:val="clear" w:color="auto" w:fill="FFFFFF"/>
              </w:rPr>
            </w:pPr>
            <w:r>
              <w:rPr>
                <w:rFonts w:hint="eastAsia" w:ascii="仿宋_GB2312" w:eastAsia="仿宋_GB2312" w:cs="仿宋_GB2312"/>
                <w:sz w:val="21"/>
                <w:szCs w:val="21"/>
                <w:shd w:val="clear" w:color="auto" w:fill="FFFFFF"/>
              </w:rPr>
              <w:t>3.仪器设备应分类存放，摆放整齐；</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shd w:val="clear" w:color="auto" w:fill="FFFFFF"/>
              </w:rPr>
            </w:pPr>
            <w:r>
              <w:rPr>
                <w:rFonts w:hint="eastAsia" w:ascii="仿宋_GB2312" w:eastAsia="仿宋_GB2312" w:cs="仿宋_GB2312"/>
                <w:sz w:val="21"/>
                <w:szCs w:val="21"/>
                <w:shd w:val="clear" w:color="auto" w:fill="FFFFFF"/>
              </w:rPr>
              <w:t>4.设置必要的充电设施，满足使用、维护和保养需要；</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shd w:val="clear" w:color="auto" w:fill="FFFFFF"/>
              </w:rPr>
            </w:pPr>
            <w:r>
              <w:rPr>
                <w:rFonts w:hint="eastAsia" w:ascii="仿宋_GB2312" w:eastAsia="仿宋_GB2312" w:cs="仿宋_GB2312"/>
                <w:sz w:val="21"/>
                <w:szCs w:val="21"/>
                <w:shd w:val="clear" w:color="auto" w:fill="FFFFFF"/>
              </w:rPr>
              <w:t>5.</w:t>
            </w:r>
            <w:r>
              <w:rPr>
                <w:rFonts w:hint="eastAsia" w:ascii="仿宋_GB2312" w:eastAsia="仿宋_GB2312" w:cs="仿宋_GB2312"/>
                <w:bCs/>
                <w:sz w:val="21"/>
                <w:szCs w:val="21"/>
              </w:rPr>
              <w:t>现场采样和现场</w:t>
            </w:r>
            <w:r>
              <w:rPr>
                <w:rFonts w:hint="eastAsia" w:ascii="仿宋_GB2312" w:eastAsia="仿宋_GB2312" w:cs="仿宋_GB2312"/>
                <w:kern w:val="0"/>
                <w:sz w:val="21"/>
                <w:szCs w:val="21"/>
              </w:rPr>
              <w:t>检测</w:t>
            </w:r>
            <w:r>
              <w:rPr>
                <w:rFonts w:hint="eastAsia" w:ascii="仿宋_GB2312" w:eastAsia="仿宋_GB2312" w:cs="仿宋_GB2312"/>
                <w:bCs/>
                <w:sz w:val="21"/>
                <w:szCs w:val="21"/>
              </w:rPr>
              <w:t>设备应有出入库记录。</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25" w:hRule="atLeast"/>
          <w:jc w:val="center"/>
        </w:trPr>
        <w:tc>
          <w:tcPr>
            <w:tcW w:w="72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3．工作场所</w:t>
            </w:r>
          </w:p>
        </w:tc>
        <w:tc>
          <w:tcPr>
            <w:tcW w:w="893"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实验室设置</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35</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bCs/>
                <w:sz w:val="21"/>
                <w:szCs w:val="21"/>
              </w:rPr>
            </w:pPr>
            <w:r>
              <w:rPr>
                <w:rFonts w:hint="eastAsia" w:ascii="仿宋_GB2312" w:eastAsia="仿宋_GB2312" w:cs="仿宋_GB2312"/>
                <w:sz w:val="21"/>
                <w:szCs w:val="21"/>
                <w:shd w:val="clear" w:color="auto" w:fill="FFFFFF"/>
              </w:rPr>
              <w:t>试剂室设置</w:t>
            </w:r>
            <w:r>
              <w:rPr>
                <w:rFonts w:hint="eastAsia" w:ascii="仿宋_GB2312" w:eastAsia="仿宋_GB2312" w:cs="仿宋_GB2312"/>
                <w:bCs/>
                <w:sz w:val="21"/>
                <w:szCs w:val="21"/>
              </w:rPr>
              <w:t>、布局、环境及管理</w:t>
            </w:r>
            <w:r>
              <w:rPr>
                <w:rFonts w:hint="eastAsia" w:ascii="仿宋_GB2312" w:eastAsia="仿宋_GB2312" w:cs="仿宋_GB2312"/>
                <w:sz w:val="21"/>
                <w:szCs w:val="21"/>
                <w:shd w:val="clear" w:color="auto" w:fill="FFFFFF"/>
              </w:rPr>
              <w:t>应满足要求。</w:t>
            </w:r>
          </w:p>
        </w:tc>
        <w:tc>
          <w:tcPr>
            <w:tcW w:w="4440" w:type="dxa"/>
            <w:tcBorders>
              <w:tl2br w:val="nil"/>
              <w:tr2bl w:val="nil"/>
            </w:tcBorders>
            <w:tcMar>
              <w:top w:w="15" w:type="dxa"/>
              <w:left w:w="15" w:type="dxa"/>
              <w:right w:w="15" w:type="dxa"/>
            </w:tcMar>
            <w:vAlign w:val="center"/>
          </w:tcPr>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bCs/>
                <w:sz w:val="21"/>
                <w:szCs w:val="21"/>
              </w:rPr>
              <w:t>现场察看</w:t>
            </w:r>
            <w:r>
              <w:rPr>
                <w:rFonts w:hint="eastAsia" w:ascii="仿宋_GB2312" w:eastAsia="仿宋_GB2312" w:cs="仿宋_GB2312"/>
                <w:sz w:val="21"/>
                <w:szCs w:val="21"/>
                <w:shd w:val="clear" w:color="auto" w:fill="FFFFFF"/>
              </w:rPr>
              <w:t>试剂室的设置</w:t>
            </w:r>
            <w:r>
              <w:rPr>
                <w:rFonts w:hint="eastAsia" w:ascii="仿宋_GB2312" w:eastAsia="仿宋_GB2312" w:cs="仿宋_GB2312"/>
                <w:bCs/>
                <w:sz w:val="21"/>
                <w:szCs w:val="21"/>
              </w:rPr>
              <w:t>、布局、环境及管理措施，</w:t>
            </w:r>
            <w:r>
              <w:rPr>
                <w:rFonts w:hint="eastAsia" w:ascii="仿宋_GB2312" w:eastAsia="仿宋_GB2312" w:cs="仿宋_GB2312"/>
                <w:sz w:val="21"/>
                <w:szCs w:val="21"/>
                <w:shd w:val="clear" w:color="auto" w:fill="FFFFFF"/>
              </w:rPr>
              <w:t>要求：</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sz w:val="21"/>
                <w:szCs w:val="21"/>
                <w:shd w:val="clear" w:color="auto" w:fill="FFFFFF"/>
              </w:rPr>
              <w:t>1.试剂柜应选用耐腐蚀材料，存储挥发性试剂的试剂柜应安装排风系统；</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300" w:lineRule="exact"/>
              <w:ind w:left="105" w:leftChars="50" w:right="105" w:rightChars="50" w:firstLine="0"/>
              <w:jc w:val="both"/>
              <w:outlineLvl w:val="9"/>
              <w:rPr>
                <w:rFonts w:hint="eastAsia" w:ascii="仿宋_GB2312" w:eastAsia="仿宋_GB2312" w:cs="仿宋_GB2312"/>
                <w:sz w:val="21"/>
                <w:szCs w:val="21"/>
              </w:rPr>
            </w:pPr>
            <w:r>
              <w:rPr>
                <w:rFonts w:hint="eastAsia" w:ascii="仿宋_GB2312" w:eastAsia="仿宋_GB2312" w:cs="仿宋_GB2312"/>
                <w:sz w:val="21"/>
                <w:szCs w:val="21"/>
                <w:shd w:val="clear" w:color="auto" w:fill="FFFFFF"/>
              </w:rPr>
              <w:t>2.试剂应分类存放，禁忌试剂不得混存。液体试剂和固体试剂应分柜存放，腐蚀性物品应包装严密，酸、碱试剂应分开存放，氧化剂与还原剂应分开存放，光敏试剂应避光保存，易燃易爆试剂应专柜存放；</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shd w:val="clear" w:color="auto" w:fill="FFFFFF"/>
              </w:rPr>
            </w:pPr>
            <w:r>
              <w:rPr>
                <w:rFonts w:hint="eastAsia" w:ascii="仿宋_GB2312" w:eastAsia="仿宋_GB2312" w:cs="仿宋_GB2312"/>
                <w:sz w:val="21"/>
                <w:szCs w:val="21"/>
                <w:shd w:val="clear" w:color="auto" w:fill="FFFFFF"/>
              </w:rPr>
              <w:t>3.剧毒、易制毒、易制爆等物品应按要求规范管理；</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sz w:val="21"/>
                <w:szCs w:val="21"/>
                <w:shd w:val="clear" w:color="auto" w:fill="FFFFFF"/>
              </w:rPr>
              <w:t>4.试剂出入库应有记录。</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4"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36</w:t>
            </w:r>
          </w:p>
        </w:tc>
        <w:tc>
          <w:tcPr>
            <w:tcW w:w="2720" w:type="dxa"/>
            <w:tcBorders>
              <w:tl2br w:val="nil"/>
              <w:tr2bl w:val="nil"/>
            </w:tcBorders>
            <w:tcMar>
              <w:top w:w="15" w:type="dxa"/>
              <w:left w:w="15" w:type="dxa"/>
              <w:right w:w="15" w:type="dxa"/>
            </w:tcMar>
            <w:vAlign w:val="center"/>
          </w:tcPr>
          <w:p>
            <w:pPr>
              <w:pStyle w:val="13"/>
              <w:keepNext w:val="0"/>
              <w:keepLines w:val="0"/>
              <w:pageBreakBefore w:val="0"/>
              <w:widowControl/>
              <w:kinsoku/>
              <w:wordWrap/>
              <w:overflowPunct/>
              <w:topLinePunct w:val="0"/>
              <w:autoSpaceDE/>
              <w:autoSpaceDN/>
              <w:bidi w:val="0"/>
              <w:spacing w:before="0" w:beforeAutospacing="0" w:after="0" w:afterAutospacing="0" w:line="300" w:lineRule="exact"/>
              <w:ind w:left="105" w:leftChars="50" w:right="105" w:rightChars="50" w:firstLine="0"/>
              <w:outlineLvl w:val="9"/>
              <w:rPr>
                <w:rFonts w:hint="eastAsia" w:ascii="仿宋_GB2312" w:eastAsia="仿宋_GB2312" w:cs="仿宋_GB2312"/>
                <w:kern w:val="0"/>
                <w:sz w:val="21"/>
                <w:szCs w:val="21"/>
              </w:rPr>
            </w:pPr>
            <w:r>
              <w:rPr>
                <w:rFonts w:hint="eastAsia" w:ascii="仿宋_GB2312" w:eastAsia="仿宋_GB2312" w:cs="仿宋_GB2312"/>
                <w:sz w:val="21"/>
                <w:szCs w:val="21"/>
                <w:shd w:val="clear" w:color="auto" w:fill="FFFFFF"/>
              </w:rPr>
              <w:t>实验室用气应符合相关要求。</w:t>
            </w:r>
          </w:p>
        </w:tc>
        <w:tc>
          <w:tcPr>
            <w:tcW w:w="4440" w:type="dxa"/>
            <w:tcBorders>
              <w:tl2br w:val="nil"/>
              <w:tr2bl w:val="nil"/>
            </w:tcBorders>
            <w:tcMar>
              <w:top w:w="15" w:type="dxa"/>
              <w:left w:w="15" w:type="dxa"/>
              <w:right w:w="15" w:type="dxa"/>
            </w:tcMar>
            <w:vAlign w:val="center"/>
          </w:tcPr>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bCs/>
                <w:sz w:val="21"/>
                <w:szCs w:val="21"/>
              </w:rPr>
              <w:t>现场察看</w:t>
            </w:r>
            <w:r>
              <w:rPr>
                <w:rFonts w:hint="eastAsia" w:ascii="仿宋_GB2312" w:eastAsia="仿宋_GB2312" w:cs="仿宋_GB2312"/>
                <w:sz w:val="21"/>
                <w:szCs w:val="21"/>
                <w:shd w:val="clear" w:color="auto" w:fill="FFFFFF"/>
              </w:rPr>
              <w:t>实验室用气的设置</w:t>
            </w:r>
            <w:r>
              <w:rPr>
                <w:rFonts w:hint="eastAsia" w:ascii="仿宋_GB2312" w:eastAsia="仿宋_GB2312" w:cs="仿宋_GB2312"/>
                <w:bCs/>
                <w:sz w:val="21"/>
                <w:szCs w:val="21"/>
              </w:rPr>
              <w:t>、环境及管理措施，</w:t>
            </w:r>
            <w:r>
              <w:rPr>
                <w:rFonts w:hint="eastAsia" w:ascii="仿宋_GB2312" w:eastAsia="仿宋_GB2312" w:cs="仿宋_GB2312"/>
                <w:sz w:val="21"/>
                <w:szCs w:val="21"/>
                <w:shd w:val="clear" w:color="auto" w:fill="FFFFFF"/>
              </w:rPr>
              <w:t>要求：</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sz w:val="21"/>
                <w:szCs w:val="21"/>
                <w:shd w:val="clear" w:color="auto" w:fill="FFFFFF"/>
              </w:rPr>
              <w:t>1.气瓶应分类妥善保管，远离火源、热源，避免阳光直射及强烈振动；</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300" w:lineRule="exact"/>
              <w:ind w:left="105" w:leftChars="50" w:right="105" w:rightChars="50" w:firstLine="0"/>
              <w:outlineLvl w:val="9"/>
              <w:rPr>
                <w:rFonts w:hint="eastAsia" w:ascii="仿宋_GB2312" w:eastAsia="仿宋_GB2312" w:cs="仿宋_GB2312"/>
                <w:sz w:val="21"/>
                <w:szCs w:val="21"/>
                <w:shd w:val="clear" w:color="auto" w:fill="FFFFFF"/>
              </w:rPr>
            </w:pPr>
            <w:r>
              <w:rPr>
                <w:rFonts w:hint="eastAsia" w:ascii="仿宋_GB2312" w:eastAsia="仿宋_GB2312" w:cs="仿宋_GB2312"/>
                <w:sz w:val="21"/>
                <w:szCs w:val="21"/>
                <w:shd w:val="clear" w:color="auto" w:fill="FFFFFF"/>
              </w:rPr>
              <w:t>2.气瓶应直立放置并有明显标记，摆放整齐，并进行有效固定；</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300" w:lineRule="exact"/>
              <w:ind w:left="105" w:leftChars="50" w:right="105" w:rightChars="50" w:firstLine="0"/>
              <w:outlineLvl w:val="9"/>
              <w:rPr>
                <w:rFonts w:hint="eastAsia" w:ascii="仿宋_GB2312" w:eastAsia="仿宋_GB2312" w:cs="仿宋_GB2312"/>
                <w:sz w:val="21"/>
                <w:szCs w:val="21"/>
                <w:shd w:val="clear" w:color="auto" w:fill="FFFFFF"/>
              </w:rPr>
            </w:pPr>
            <w:r>
              <w:rPr>
                <w:rFonts w:hint="eastAsia" w:ascii="仿宋_GB2312" w:eastAsia="仿宋_GB2312" w:cs="仿宋_GB2312"/>
                <w:sz w:val="21"/>
                <w:szCs w:val="21"/>
                <w:shd w:val="clear" w:color="auto" w:fill="FFFFFF"/>
              </w:rPr>
              <w:t>3.采用气体发生器作为气源的，应做好设备的维护管理；</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300" w:lineRule="exact"/>
              <w:ind w:left="105" w:leftChars="50" w:right="105" w:rightChars="50" w:firstLine="0"/>
              <w:outlineLvl w:val="9"/>
              <w:rPr>
                <w:rFonts w:hint="eastAsia" w:ascii="仿宋_GB2312" w:eastAsia="仿宋_GB2312" w:cs="仿宋_GB2312"/>
                <w:sz w:val="21"/>
                <w:szCs w:val="21"/>
                <w:shd w:val="clear" w:color="auto" w:fill="FFFFFF"/>
              </w:rPr>
            </w:pPr>
            <w:r>
              <w:rPr>
                <w:rFonts w:hint="eastAsia" w:ascii="仿宋_GB2312" w:eastAsia="仿宋_GB2312" w:cs="仿宋_GB2312"/>
                <w:sz w:val="21"/>
                <w:szCs w:val="21"/>
                <w:shd w:val="clear" w:color="auto" w:fill="FFFFFF"/>
              </w:rPr>
              <w:t>4.应按照有关安全使用规定正确使用气瓶，设置气体泄漏报警、应急通风装置；</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300" w:lineRule="exact"/>
              <w:ind w:left="105" w:leftChars="50" w:right="105" w:rightChars="50" w:firstLine="0"/>
              <w:outlineLvl w:val="9"/>
              <w:rPr>
                <w:rFonts w:hint="eastAsia" w:ascii="仿宋_GB2312" w:eastAsia="仿宋_GB2312" w:cs="仿宋_GB2312"/>
                <w:kern w:val="0"/>
                <w:sz w:val="21"/>
                <w:szCs w:val="21"/>
              </w:rPr>
            </w:pPr>
            <w:r>
              <w:rPr>
                <w:rFonts w:hint="eastAsia" w:ascii="仿宋_GB2312" w:eastAsia="仿宋_GB2312" w:cs="仿宋_GB2312"/>
                <w:sz w:val="21"/>
                <w:szCs w:val="21"/>
                <w:shd w:val="clear" w:color="auto" w:fill="FFFFFF"/>
              </w:rPr>
              <w:t>5.使用易燃易爆气体的，应设置防爆气瓶柜或气瓶间，设置气瓶间的还应设置静电消除等安全装置。</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kern w:val="0"/>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kern w:val="0"/>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kern w:val="0"/>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sz w:val="21"/>
                <w:szCs w:val="21"/>
              </w:rPr>
              <w:t>申请第一类业务范围和第二类核设施业务范围的审查。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94" w:hRule="atLeast"/>
          <w:jc w:val="center"/>
        </w:trPr>
        <w:tc>
          <w:tcPr>
            <w:tcW w:w="72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3．工作场所</w:t>
            </w:r>
          </w:p>
        </w:tc>
        <w:tc>
          <w:tcPr>
            <w:tcW w:w="893"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实验室设置</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37</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sz w:val="21"/>
                <w:szCs w:val="21"/>
                <w:shd w:val="clear" w:color="auto" w:fill="FFFFFF"/>
              </w:rPr>
            </w:pPr>
            <w:r>
              <w:rPr>
                <w:rFonts w:hint="eastAsia" w:ascii="仿宋_GB2312" w:eastAsia="仿宋_GB2312" w:cs="仿宋_GB2312"/>
                <w:bCs/>
                <w:sz w:val="21"/>
                <w:szCs w:val="21"/>
              </w:rPr>
              <w:t>低本底能谱室</w:t>
            </w:r>
            <w:r>
              <w:rPr>
                <w:rFonts w:hint="eastAsia" w:ascii="仿宋_GB2312" w:eastAsia="仿宋_GB2312" w:cs="仿宋_GB2312"/>
                <w:sz w:val="21"/>
                <w:szCs w:val="21"/>
                <w:shd w:val="clear" w:color="auto" w:fill="FFFFFF"/>
              </w:rPr>
              <w:t>设置</w:t>
            </w:r>
            <w:r>
              <w:rPr>
                <w:rFonts w:hint="eastAsia" w:ascii="仿宋_GB2312" w:eastAsia="仿宋_GB2312" w:cs="仿宋_GB2312"/>
                <w:bCs/>
                <w:sz w:val="21"/>
                <w:szCs w:val="21"/>
              </w:rPr>
              <w:t>、布局、环境及管理</w:t>
            </w:r>
            <w:r>
              <w:rPr>
                <w:rFonts w:hint="eastAsia" w:ascii="仿宋_GB2312" w:eastAsia="仿宋_GB2312" w:cs="仿宋_GB2312"/>
                <w:sz w:val="21"/>
                <w:szCs w:val="21"/>
                <w:shd w:val="clear" w:color="auto" w:fill="FFFFFF"/>
              </w:rPr>
              <w:t>应满足要求。</w:t>
            </w:r>
          </w:p>
        </w:tc>
        <w:tc>
          <w:tcPr>
            <w:tcW w:w="444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bCs/>
                <w:kern w:val="0"/>
                <w:sz w:val="21"/>
                <w:szCs w:val="21"/>
              </w:rPr>
              <w:t>现场察看低本底能谱室</w:t>
            </w:r>
            <w:r>
              <w:rPr>
                <w:rFonts w:hint="eastAsia" w:ascii="仿宋_GB2312" w:eastAsia="仿宋_GB2312" w:cs="仿宋_GB2312"/>
                <w:kern w:val="0"/>
                <w:sz w:val="21"/>
                <w:szCs w:val="21"/>
                <w:shd w:val="clear" w:color="auto" w:fill="FFFFFF"/>
              </w:rPr>
              <w:t>的设置</w:t>
            </w:r>
            <w:r>
              <w:rPr>
                <w:rFonts w:hint="eastAsia" w:ascii="仿宋_GB2312" w:eastAsia="仿宋_GB2312" w:cs="仿宋_GB2312"/>
                <w:bCs/>
                <w:kern w:val="0"/>
                <w:sz w:val="21"/>
                <w:szCs w:val="21"/>
              </w:rPr>
              <w:t>、布局、环境及管理措施，</w:t>
            </w:r>
            <w:r>
              <w:rPr>
                <w:rFonts w:hint="eastAsia" w:ascii="仿宋_GB2312" w:eastAsia="仿宋_GB2312" w:cs="仿宋_GB2312"/>
                <w:kern w:val="0"/>
                <w:sz w:val="21"/>
                <w:szCs w:val="21"/>
                <w:shd w:val="clear" w:color="auto" w:fill="FFFFFF"/>
              </w:rPr>
              <w:t>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1.低本底γ谱仪室应保持通风干燥、防尘；</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2.满足必要的定期制冷维护、标准源刻度校准等需求。</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申请第二类</w:t>
            </w:r>
            <w:r>
              <w:rPr>
                <w:rFonts w:hint="eastAsia" w:ascii="仿宋_GB2312" w:eastAsia="仿宋_GB2312" w:cs="仿宋_GB2312"/>
                <w:kern w:val="0"/>
                <w:sz w:val="21"/>
                <w:szCs w:val="21"/>
              </w:rPr>
              <w:t>核设施</w:t>
            </w:r>
            <w:r>
              <w:rPr>
                <w:rFonts w:hint="eastAsia" w:ascii="仿宋_GB2312" w:eastAsia="仿宋_GB2312" w:cs="仿宋_GB2312"/>
                <w:sz w:val="21"/>
                <w:szCs w:val="21"/>
              </w:rPr>
              <w:t>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39"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38</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操作非密封放射性同位素的实验室</w:t>
            </w:r>
            <w:r>
              <w:rPr>
                <w:rFonts w:hint="eastAsia" w:ascii="仿宋_GB2312" w:eastAsia="仿宋_GB2312" w:cs="仿宋_GB2312"/>
                <w:sz w:val="21"/>
                <w:szCs w:val="21"/>
                <w:shd w:val="clear" w:color="auto" w:fill="FFFFFF"/>
              </w:rPr>
              <w:t>设置</w:t>
            </w:r>
            <w:r>
              <w:rPr>
                <w:rFonts w:hint="eastAsia" w:ascii="仿宋_GB2312" w:eastAsia="仿宋_GB2312" w:cs="仿宋_GB2312"/>
                <w:bCs/>
                <w:sz w:val="21"/>
                <w:szCs w:val="21"/>
              </w:rPr>
              <w:t>、布局、环境及管理</w:t>
            </w:r>
            <w:r>
              <w:rPr>
                <w:rFonts w:hint="eastAsia" w:ascii="仿宋_GB2312" w:eastAsia="仿宋_GB2312" w:cs="仿宋_GB2312"/>
                <w:sz w:val="21"/>
                <w:szCs w:val="21"/>
                <w:shd w:val="clear" w:color="auto" w:fill="FFFFFF"/>
              </w:rPr>
              <w:t>应满足要求</w:t>
            </w:r>
            <w:r>
              <w:rPr>
                <w:rFonts w:hint="eastAsia" w:ascii="仿宋_GB2312" w:eastAsia="仿宋_GB2312" w:cs="仿宋_GB2312"/>
                <w:kern w:val="0"/>
                <w:sz w:val="21"/>
                <w:szCs w:val="21"/>
              </w:rPr>
              <w:t>。</w:t>
            </w:r>
          </w:p>
        </w:tc>
        <w:tc>
          <w:tcPr>
            <w:tcW w:w="444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textAlignment w:val="center"/>
              <w:outlineLvl w:val="9"/>
              <w:rPr>
                <w:rFonts w:hint="eastAsia" w:ascii="仿宋_GB2312" w:eastAsia="仿宋_GB2312" w:cs="仿宋_GB2312"/>
                <w:kern w:val="0"/>
                <w:sz w:val="21"/>
                <w:szCs w:val="21"/>
              </w:rPr>
            </w:pPr>
            <w:r>
              <w:rPr>
                <w:rFonts w:hint="eastAsia" w:ascii="仿宋_GB2312" w:eastAsia="仿宋_GB2312" w:cs="仿宋_GB2312"/>
                <w:bCs/>
                <w:sz w:val="21"/>
                <w:szCs w:val="21"/>
              </w:rPr>
              <w:t>现场察看</w:t>
            </w:r>
            <w:r>
              <w:rPr>
                <w:rFonts w:hint="eastAsia" w:ascii="仿宋_GB2312" w:eastAsia="仿宋_GB2312" w:cs="仿宋_GB2312"/>
                <w:kern w:val="0"/>
                <w:sz w:val="21"/>
                <w:szCs w:val="21"/>
              </w:rPr>
              <w:t>非密封放射性同位素实验室</w:t>
            </w:r>
            <w:r>
              <w:rPr>
                <w:rFonts w:hint="eastAsia" w:ascii="仿宋_GB2312" w:eastAsia="仿宋_GB2312" w:cs="仿宋_GB2312"/>
                <w:sz w:val="21"/>
                <w:szCs w:val="21"/>
                <w:shd w:val="clear" w:color="auto" w:fill="FFFFFF"/>
              </w:rPr>
              <w:t>的设置</w:t>
            </w:r>
            <w:r>
              <w:rPr>
                <w:rFonts w:hint="eastAsia" w:ascii="仿宋_GB2312" w:eastAsia="仿宋_GB2312" w:cs="仿宋_GB2312"/>
                <w:bCs/>
                <w:sz w:val="21"/>
                <w:szCs w:val="21"/>
              </w:rPr>
              <w:t>、布局、环境及管理措施，</w:t>
            </w:r>
            <w:r>
              <w:rPr>
                <w:rFonts w:hint="eastAsia" w:ascii="仿宋_GB2312" w:eastAsia="仿宋_GB2312" w:cs="仿宋_GB2312"/>
                <w:sz w:val="21"/>
                <w:szCs w:val="21"/>
                <w:shd w:val="clear" w:color="auto" w:fill="FFFFFF"/>
              </w:rPr>
              <w:t>要求：</w:t>
            </w:r>
          </w:p>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1.设置满足放射性物质要求的通风设备；</w:t>
            </w:r>
          </w:p>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2.实验室地面、实验台应便于去除放射性污染；</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3.</w:t>
            </w:r>
            <w:r>
              <w:rPr>
                <w:rFonts w:hint="eastAsia" w:ascii="仿宋_GB2312" w:eastAsia="仿宋_GB2312" w:cs="仿宋_GB2312"/>
                <w:bCs/>
                <w:sz w:val="21"/>
                <w:szCs w:val="21"/>
              </w:rPr>
              <w:t>应按照相关要求设置分区管理。</w:t>
            </w:r>
          </w:p>
        </w:tc>
        <w:tc>
          <w:tcPr>
            <w:tcW w:w="114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bCs/>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申请第二类核设施业务范围的审查。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25"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39</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bCs/>
                <w:sz w:val="21"/>
                <w:szCs w:val="21"/>
              </w:rPr>
            </w:pPr>
            <w:r>
              <w:rPr>
                <w:rFonts w:hint="eastAsia" w:ascii="仿宋_GB2312" w:eastAsia="仿宋_GB2312" w:cs="仿宋_GB2312"/>
                <w:kern w:val="0"/>
                <w:sz w:val="21"/>
                <w:szCs w:val="21"/>
              </w:rPr>
              <w:t>实验室管理规章制度健全，配有必要的控制进入等安全措施。</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shd w:val="clear" w:color="auto" w:fill="FFFFFF"/>
              </w:rPr>
            </w:pPr>
            <w:r>
              <w:rPr>
                <w:rFonts w:hint="eastAsia" w:ascii="仿宋_GB2312" w:eastAsia="仿宋_GB2312" w:cs="仿宋_GB2312"/>
                <w:bCs/>
                <w:sz w:val="21"/>
                <w:szCs w:val="21"/>
              </w:rPr>
              <w:t>现场察看实验区域</w:t>
            </w:r>
            <w:r>
              <w:rPr>
                <w:rFonts w:hint="eastAsia" w:ascii="仿宋_GB2312" w:eastAsia="仿宋_GB2312" w:cs="仿宋_GB2312"/>
                <w:sz w:val="21"/>
                <w:szCs w:val="21"/>
                <w:shd w:val="clear" w:color="auto" w:fill="FFFFFF"/>
              </w:rPr>
              <w:t>控制进入的设施和</w:t>
            </w:r>
            <w:r>
              <w:rPr>
                <w:rFonts w:hint="eastAsia" w:ascii="仿宋_GB2312" w:eastAsia="仿宋_GB2312" w:cs="仿宋_GB2312"/>
                <w:bCs/>
                <w:sz w:val="21"/>
                <w:szCs w:val="21"/>
              </w:rPr>
              <w:t>管理措施，</w:t>
            </w:r>
            <w:r>
              <w:rPr>
                <w:rFonts w:hint="eastAsia" w:ascii="仿宋_GB2312" w:eastAsia="仿宋_GB2312" w:cs="仿宋_GB2312"/>
                <w:sz w:val="21"/>
                <w:szCs w:val="21"/>
                <w:shd w:val="clear" w:color="auto" w:fill="FFFFFF"/>
              </w:rPr>
              <w:t>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shd w:val="clear" w:color="auto" w:fill="FFFFFF"/>
              </w:rPr>
            </w:pPr>
            <w:r>
              <w:rPr>
                <w:rFonts w:hint="eastAsia" w:ascii="仿宋_GB2312" w:eastAsia="仿宋_GB2312" w:cs="仿宋_GB2312"/>
                <w:sz w:val="21"/>
                <w:szCs w:val="21"/>
                <w:shd w:val="clear" w:color="auto" w:fill="FFFFFF"/>
              </w:rPr>
              <w:t>1.有实验区域控制进入的管理制度；</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shd w:val="clear" w:color="auto" w:fill="FFFFFF"/>
              </w:rPr>
            </w:pPr>
            <w:r>
              <w:rPr>
                <w:rFonts w:hint="eastAsia" w:ascii="仿宋_GB2312" w:eastAsia="仿宋_GB2312" w:cs="仿宋_GB2312"/>
                <w:sz w:val="21"/>
                <w:szCs w:val="21"/>
                <w:shd w:val="clear" w:color="auto" w:fill="FFFFFF"/>
              </w:rPr>
              <w:t>2.入口处应有限制无关人员进入的标识及管理措施；</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shd w:val="clear" w:color="auto" w:fill="FFFFFF"/>
              </w:rPr>
            </w:pPr>
            <w:r>
              <w:rPr>
                <w:rFonts w:hint="eastAsia" w:ascii="仿宋_GB2312" w:eastAsia="仿宋_GB2312" w:cs="仿宋_GB2312"/>
                <w:sz w:val="21"/>
                <w:szCs w:val="21"/>
                <w:shd w:val="clear" w:color="auto" w:fill="FFFFFF"/>
              </w:rPr>
              <w:t>3.色谱室、光谱室、高温室、理化室、放射性实验室、样品处理室、样品室、试剂室、气瓶间等实验用房的醒目位置应设置警示标识。</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40</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实验室废弃物保管与处置制度和设施健全，废弃物处理记录完善。</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shd w:val="clear" w:color="auto" w:fill="FFFFFF"/>
              </w:rPr>
            </w:pPr>
            <w:r>
              <w:rPr>
                <w:rFonts w:hint="eastAsia" w:ascii="仿宋_GB2312" w:eastAsia="仿宋_GB2312" w:cs="仿宋_GB2312"/>
                <w:bCs/>
                <w:sz w:val="21"/>
                <w:szCs w:val="21"/>
              </w:rPr>
              <w:t>核查有关管理制度，现场察看有关管理措施落实情况，要求：</w:t>
            </w:r>
          </w:p>
          <w:p>
            <w:pPr>
              <w:keepNext w:val="0"/>
              <w:keepLines w:val="0"/>
              <w:pageBreakBefore w:val="0"/>
              <w:widowControl w:val="0"/>
              <w:numPr>
                <w:ilvl w:val="0"/>
                <w:numId w:val="4"/>
              </w:numPr>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sz w:val="21"/>
                <w:szCs w:val="21"/>
                <w:shd w:val="clear" w:color="auto" w:fill="FFFFFF"/>
              </w:rPr>
            </w:pPr>
            <w:r>
              <w:rPr>
                <w:rFonts w:hint="eastAsia" w:ascii="仿宋_GB2312" w:eastAsia="仿宋_GB2312" w:cs="仿宋_GB2312"/>
                <w:sz w:val="21"/>
                <w:szCs w:val="21"/>
                <w:shd w:val="clear" w:color="auto" w:fill="FFFFFF"/>
              </w:rPr>
              <w:t>实验室产生的废液、固体废物应设置收集容器，分类收集、分开存储、定点存放；</w:t>
            </w:r>
          </w:p>
          <w:p>
            <w:pPr>
              <w:keepNext w:val="0"/>
              <w:keepLines w:val="0"/>
              <w:pageBreakBefore w:val="0"/>
              <w:widowControl w:val="0"/>
              <w:numPr>
                <w:ilvl w:val="0"/>
                <w:numId w:val="4"/>
              </w:numPr>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shd w:val="clear" w:color="auto" w:fill="FFFFFF"/>
              </w:rPr>
            </w:pPr>
            <w:r>
              <w:rPr>
                <w:rFonts w:hint="eastAsia" w:ascii="仿宋_GB2312" w:eastAsia="仿宋_GB2312" w:cs="仿宋_GB2312"/>
                <w:sz w:val="21"/>
                <w:szCs w:val="21"/>
                <w:shd w:val="clear" w:color="auto" w:fill="FFFFFF"/>
              </w:rPr>
              <w:t>指定专人负责管理</w:t>
            </w:r>
            <w:r>
              <w:rPr>
                <w:rFonts w:hint="eastAsia" w:ascii="仿宋_GB2312" w:eastAsia="仿宋_GB2312" w:cs="仿宋_GB2312"/>
                <w:bCs/>
                <w:sz w:val="21"/>
                <w:szCs w:val="21"/>
              </w:rPr>
              <w:t>废弃物</w:t>
            </w:r>
            <w:r>
              <w:rPr>
                <w:rFonts w:hint="eastAsia" w:ascii="仿宋_GB2312" w:eastAsia="仿宋_GB2312" w:cs="仿宋_GB2312"/>
                <w:sz w:val="21"/>
                <w:szCs w:val="21"/>
                <w:shd w:val="clear" w:color="auto" w:fill="FFFFFF"/>
              </w:rPr>
              <w:t>；</w:t>
            </w:r>
          </w:p>
          <w:p>
            <w:pPr>
              <w:keepNext w:val="0"/>
              <w:keepLines w:val="0"/>
              <w:pageBreakBefore w:val="0"/>
              <w:widowControl w:val="0"/>
              <w:numPr>
                <w:ilvl w:val="0"/>
                <w:numId w:val="4"/>
              </w:numPr>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sz w:val="21"/>
                <w:szCs w:val="21"/>
                <w:shd w:val="clear" w:color="auto" w:fill="FFFFFF"/>
              </w:rPr>
            </w:pPr>
            <w:r>
              <w:rPr>
                <w:rFonts w:hint="eastAsia" w:ascii="仿宋_GB2312" w:eastAsia="仿宋_GB2312" w:cs="仿宋_GB2312"/>
                <w:sz w:val="21"/>
                <w:szCs w:val="21"/>
                <w:shd w:val="clear" w:color="auto" w:fill="FFFFFF"/>
              </w:rPr>
              <w:t>按照相关要求处置</w:t>
            </w:r>
            <w:r>
              <w:rPr>
                <w:rFonts w:hint="eastAsia" w:ascii="仿宋_GB2312" w:eastAsia="仿宋_GB2312" w:cs="仿宋_GB2312"/>
                <w:bCs/>
                <w:sz w:val="21"/>
                <w:szCs w:val="21"/>
              </w:rPr>
              <w:t>废弃物</w:t>
            </w:r>
            <w:r>
              <w:rPr>
                <w:rFonts w:hint="eastAsia" w:ascii="仿宋_GB2312" w:eastAsia="仿宋_GB2312" w:cs="仿宋_GB2312"/>
                <w:sz w:val="21"/>
                <w:szCs w:val="21"/>
                <w:shd w:val="clear" w:color="auto" w:fill="FFFFFF"/>
              </w:rPr>
              <w:t>，并有相关处置记录。</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申请第一类业务范围和第二类核设施业务范围的审查。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5" w:hRule="atLeast"/>
          <w:jc w:val="center"/>
        </w:trPr>
        <w:tc>
          <w:tcPr>
            <w:tcW w:w="72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3．工作场所</w:t>
            </w:r>
          </w:p>
        </w:tc>
        <w:tc>
          <w:tcPr>
            <w:tcW w:w="893"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实验室设置</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41</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建立应急管理制度，设置必要的应急处理措施（洗眼喷淋装置、急救箱等）。</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outlineLvl w:val="9"/>
              <w:rPr>
                <w:rFonts w:hint="eastAsia" w:ascii="仿宋_GB2312" w:eastAsia="仿宋_GB2312" w:cs="仿宋_GB2312"/>
                <w:bCs/>
                <w:sz w:val="21"/>
                <w:szCs w:val="21"/>
              </w:rPr>
            </w:pPr>
            <w:r>
              <w:rPr>
                <w:rFonts w:hint="eastAsia" w:ascii="仿宋_GB2312" w:eastAsia="仿宋_GB2312" w:cs="仿宋_GB2312"/>
                <w:bCs/>
                <w:sz w:val="21"/>
                <w:szCs w:val="21"/>
              </w:rPr>
              <w:t>核查有关管理制度，现场察看有关管理措施落实情况，要求：</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sz w:val="21"/>
                <w:szCs w:val="21"/>
                <w:shd w:val="clear" w:color="auto" w:fill="FFFFFF"/>
              </w:rPr>
              <w:t>1.制定应急预案，明确组织机构及职责、预防与管理、应急程序、后期处置等相关内容；</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sz w:val="21"/>
                <w:szCs w:val="21"/>
                <w:shd w:val="clear" w:color="auto" w:fill="FFFFFF"/>
              </w:rPr>
              <w:t>2.凡经常使用强酸、强碱、有化学品烧伤危险的实验室应设置洗眼器，在实验用房出口就近处或在10s内可以快步到达的实验室公共区域设置应急喷淋器，并保证应急冲洗设施能够有效使用；</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sz w:val="21"/>
                <w:szCs w:val="21"/>
                <w:shd w:val="clear" w:color="auto" w:fill="FFFFFF"/>
              </w:rPr>
              <w:t>3.配备应急药品箱，药品箱内应配备止血带、绷带、创可贴、医用酒精、脱脂棉签、剪刀、镊子等应急用品，且种类、数量满足相关标准要求；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shd w:val="clear" w:color="auto" w:fill="FFFFFF"/>
              </w:rPr>
            </w:pPr>
            <w:r>
              <w:rPr>
                <w:rFonts w:hint="eastAsia" w:ascii="仿宋_GB2312" w:eastAsia="仿宋_GB2312" w:cs="仿宋_GB2312"/>
                <w:sz w:val="21"/>
                <w:szCs w:val="21"/>
                <w:shd w:val="clear" w:color="auto" w:fill="FFFFFF"/>
              </w:rPr>
              <w:t>4.应设置紧急疏散通道及标识，在室内及走廊上安装应急灯。</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70"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42</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应为专业技术人员配备个人防护用品（防尘、毒口罩，眼镜，手套等）。</w:t>
            </w:r>
          </w:p>
        </w:tc>
        <w:tc>
          <w:tcPr>
            <w:tcW w:w="444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bCs/>
                <w:sz w:val="21"/>
                <w:szCs w:val="21"/>
              </w:rPr>
            </w:pPr>
            <w:r>
              <w:rPr>
                <w:rFonts w:hint="eastAsia" w:ascii="仿宋_GB2312" w:eastAsia="仿宋_GB2312" w:cs="仿宋_GB2312"/>
                <w:bCs/>
                <w:sz w:val="21"/>
                <w:szCs w:val="21"/>
              </w:rPr>
              <w:t>核查有关管理制度，现场察看有关管理措施落实情况，要求：</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300" w:lineRule="exact"/>
              <w:ind w:left="105" w:leftChars="50" w:right="105" w:rightChars="50" w:firstLine="0"/>
              <w:outlineLvl w:val="9"/>
              <w:rPr>
                <w:rFonts w:hint="eastAsia" w:ascii="仿宋_GB2312" w:eastAsia="仿宋_GB2312" w:cs="仿宋_GB2312"/>
                <w:sz w:val="21"/>
                <w:szCs w:val="21"/>
                <w:shd w:val="clear" w:color="auto" w:fill="FFFFFF"/>
              </w:rPr>
            </w:pPr>
            <w:r>
              <w:rPr>
                <w:rFonts w:hint="eastAsia" w:ascii="仿宋_GB2312" w:eastAsia="仿宋_GB2312" w:cs="仿宋_GB2312"/>
                <w:sz w:val="21"/>
                <w:szCs w:val="21"/>
                <w:shd w:val="clear" w:color="auto" w:fill="FFFFFF"/>
              </w:rPr>
              <w:t>1.应为现场采样和实验室分析人员配备必要的个体防护用品；</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300" w:lineRule="exact"/>
              <w:ind w:left="105" w:leftChars="50" w:right="105" w:rightChars="50" w:firstLine="0"/>
              <w:outlineLvl w:val="9"/>
              <w:rPr>
                <w:rFonts w:hint="eastAsia" w:ascii="仿宋_GB2312" w:eastAsia="仿宋_GB2312" w:cs="仿宋_GB2312"/>
                <w:sz w:val="21"/>
                <w:szCs w:val="21"/>
                <w:shd w:val="clear" w:color="auto" w:fill="FFFFFF"/>
              </w:rPr>
            </w:pPr>
            <w:r>
              <w:rPr>
                <w:rFonts w:hint="eastAsia" w:ascii="仿宋_GB2312" w:eastAsia="仿宋_GB2312" w:cs="仿宋_GB2312"/>
                <w:sz w:val="21"/>
                <w:szCs w:val="21"/>
                <w:shd w:val="clear" w:color="auto" w:fill="FFFFFF"/>
              </w:rPr>
              <w:t>2.定期更换，保证防护用品的有效性；</w:t>
            </w:r>
          </w:p>
          <w:p>
            <w:pPr>
              <w:pStyle w:val="13"/>
              <w:keepNext w:val="0"/>
              <w:keepLines w:val="0"/>
              <w:pageBreakBefore w:val="0"/>
              <w:widowControl/>
              <w:kinsoku/>
              <w:wordWrap/>
              <w:overflowPunct/>
              <w:topLinePunct w:val="0"/>
              <w:autoSpaceDE/>
              <w:autoSpaceDN/>
              <w:bidi w:val="0"/>
              <w:adjustRightInd w:val="0"/>
              <w:snapToGrid w:val="0"/>
              <w:spacing w:before="0" w:beforeAutospacing="0" w:after="0" w:afterAutospacing="0" w:line="300" w:lineRule="exact"/>
              <w:ind w:left="105" w:leftChars="50" w:right="105" w:rightChars="50" w:firstLine="0"/>
              <w:outlineLvl w:val="9"/>
              <w:rPr>
                <w:rFonts w:hint="eastAsia" w:ascii="仿宋_GB2312" w:eastAsia="仿宋_GB2312" w:cs="仿宋_GB2312"/>
                <w:sz w:val="21"/>
                <w:szCs w:val="21"/>
                <w:shd w:val="clear" w:color="auto" w:fill="FFFFFF"/>
              </w:rPr>
            </w:pPr>
            <w:r>
              <w:rPr>
                <w:rFonts w:hint="eastAsia" w:ascii="仿宋_GB2312" w:eastAsia="仿宋_GB2312" w:cs="仿宋_GB2312"/>
                <w:sz w:val="21"/>
                <w:szCs w:val="21"/>
                <w:shd w:val="clear" w:color="auto" w:fill="FFFFFF"/>
              </w:rPr>
              <w:t>3.应按照有关法规标准对从事放射卫生检测工作的专业技术人员进行个人剂量监测（申请第二类业务范围的审查）。</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720"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4．仪器设备、标准物质</w:t>
            </w:r>
          </w:p>
        </w:tc>
        <w:tc>
          <w:tcPr>
            <w:tcW w:w="893"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仪器设备配备</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43</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★具有申请资质、业务范围所规定的实验室检验及现场检测设备，仪器设备应有购置凭证，停用设备不计入有效设备。</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现场察看、核查档案或记录等，要求：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1.申请资质、业务范围必配仪器设备</w:t>
            </w:r>
            <w:r>
              <w:rPr>
                <w:rFonts w:hint="eastAsia" w:ascii="仿宋_GB2312" w:eastAsia="仿宋_GB2312" w:cs="仿宋_GB2312"/>
                <w:kern w:val="0"/>
                <w:sz w:val="21"/>
                <w:szCs w:val="21"/>
              </w:rPr>
              <w:t>（附录3）</w:t>
            </w:r>
            <w:r>
              <w:rPr>
                <w:rFonts w:hint="eastAsia" w:ascii="仿宋_GB2312" w:eastAsia="仿宋_GB2312" w:cs="仿宋_GB2312"/>
                <w:bCs/>
                <w:sz w:val="21"/>
                <w:szCs w:val="21"/>
              </w:rPr>
              <w:t>的种类和数量符合要求；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bCs/>
                <w:sz w:val="21"/>
                <w:szCs w:val="21"/>
              </w:rPr>
              <w:t>2.所有仪器设备均应有购置凭证</w:t>
            </w:r>
            <w:r>
              <w:rPr>
                <w:rFonts w:hint="eastAsia" w:ascii="仿宋_GB2312" w:eastAsia="仿宋_GB2312" w:cs="仿宋_GB2312"/>
                <w:kern w:val="0"/>
                <w:sz w:val="21"/>
                <w:szCs w:val="21"/>
              </w:rPr>
              <w:t>（特殊情况应有证明材料）</w:t>
            </w:r>
            <w:r>
              <w:rPr>
                <w:rFonts w:hint="eastAsia" w:ascii="仿宋_GB2312" w:eastAsia="仿宋_GB2312" w:cs="仿宋_GB2312"/>
                <w:bCs/>
                <w:sz w:val="21"/>
                <w:szCs w:val="21"/>
              </w:rPr>
              <w:t>。</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bCs/>
                <w:sz w:val="21"/>
                <w:szCs w:val="21"/>
              </w:rPr>
              <w:t>购置凭证包括以下之一：购置发票（应有设备名称清单）；购置合同；上级调拨的设备的文件证明；其他能证明属于机构固定资产的证明材料。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65"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44</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仪器设备及其配套设施的种类、数量、性能、量程、精度等技术指标应满足检测标准方法的要求。</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bCs/>
                <w:sz w:val="21"/>
                <w:szCs w:val="21"/>
              </w:rPr>
            </w:pPr>
            <w:r>
              <w:rPr>
                <w:rFonts w:hint="eastAsia" w:ascii="仿宋_GB2312" w:eastAsia="仿宋_GB2312" w:cs="仿宋_GB2312"/>
                <w:bCs/>
                <w:sz w:val="21"/>
                <w:szCs w:val="21"/>
              </w:rPr>
              <w:t>核查仪器设备配置.</w:t>
            </w:r>
            <w:r>
              <w:rPr>
                <w:rFonts w:hint="eastAsia" w:ascii="仿宋_GB2312" w:eastAsia="仿宋_GB2312" w:cs="仿宋_GB2312"/>
                <w:sz w:val="21"/>
                <w:szCs w:val="21"/>
              </w:rPr>
              <w:t>申请第一类业务范围的，</w:t>
            </w:r>
            <w:r>
              <w:rPr>
                <w:rFonts w:hint="eastAsia" w:ascii="仿宋_GB2312" w:eastAsia="仿宋_GB2312" w:cs="仿宋_GB2312"/>
                <w:bCs/>
                <w:sz w:val="21"/>
                <w:szCs w:val="21"/>
              </w:rPr>
              <w:t>抽查现场采样、现场检测和实验室检测设备至少20台，</w:t>
            </w:r>
            <w:r>
              <w:rPr>
                <w:rFonts w:hint="eastAsia" w:ascii="仿宋_GB2312" w:eastAsia="仿宋_GB2312" w:cs="仿宋_GB2312"/>
                <w:sz w:val="21"/>
                <w:szCs w:val="21"/>
              </w:rPr>
              <w:t>申请第二类业务范围的，</w:t>
            </w:r>
            <w:r>
              <w:rPr>
                <w:rFonts w:hint="eastAsia" w:ascii="仿宋_GB2312" w:eastAsia="仿宋_GB2312" w:cs="仿宋_GB2312"/>
                <w:bCs/>
                <w:sz w:val="21"/>
                <w:szCs w:val="21"/>
              </w:rPr>
              <w:t>检查</w:t>
            </w:r>
            <w:r>
              <w:rPr>
                <w:rFonts w:hint="eastAsia" w:ascii="仿宋_GB2312" w:eastAsia="仿宋_GB2312" w:cs="仿宋_GB2312"/>
                <w:sz w:val="21"/>
                <w:szCs w:val="21"/>
              </w:rPr>
              <w:t>全部</w:t>
            </w:r>
            <w:r>
              <w:rPr>
                <w:rFonts w:hint="eastAsia" w:ascii="仿宋_GB2312" w:eastAsia="仿宋_GB2312" w:cs="仿宋_GB2312"/>
                <w:bCs/>
                <w:sz w:val="21"/>
                <w:szCs w:val="21"/>
              </w:rPr>
              <w:t>申请资质范围所涉及的设备</w:t>
            </w:r>
            <w:r>
              <w:rPr>
                <w:rFonts w:hint="eastAsia" w:ascii="仿宋_GB2312" w:eastAsia="仿宋_GB2312" w:cs="仿宋_GB2312"/>
                <w:sz w:val="21"/>
                <w:szCs w:val="21"/>
              </w:rPr>
              <w:t>。</w:t>
            </w:r>
            <w:r>
              <w:rPr>
                <w:rFonts w:hint="eastAsia" w:ascii="仿宋_GB2312" w:eastAsia="仿宋_GB2312" w:cs="仿宋_GB2312"/>
                <w:bCs/>
                <w:sz w:val="21"/>
                <w:szCs w:val="21"/>
              </w:rPr>
              <w:t>要求：所有仪器设备的性能、量程和精度良好，并能正常运行。</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所有设备均符合要求。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一台以上设备不符合要求或运行异常。</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85"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仪器设备管理</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45</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按年度计划开展仪器设备检定和期间核查，并及时更换仪器设备状态标识。</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核查仪器设备检定计划和证书、</w:t>
            </w:r>
            <w:r>
              <w:rPr>
                <w:rFonts w:hint="eastAsia" w:ascii="仿宋_GB2312" w:eastAsia="仿宋_GB2312" w:cs="仿宋_GB2312"/>
                <w:kern w:val="0"/>
                <w:sz w:val="21"/>
                <w:szCs w:val="21"/>
              </w:rPr>
              <w:t>期间核查相关记录</w:t>
            </w:r>
            <w:r>
              <w:rPr>
                <w:rFonts w:hint="eastAsia" w:ascii="仿宋_GB2312" w:eastAsia="仿宋_GB2312" w:cs="仿宋_GB2312"/>
                <w:bCs/>
                <w:sz w:val="21"/>
                <w:szCs w:val="21"/>
              </w:rPr>
              <w:t>，要求：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1.按照计划开展仪器设备检定，且在有效期内；</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2.按照期间核查程序和核查计划，开展仪器设备期间核查，并详细记录；</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3.仪器设备显著位置贴有正确的状态标识。</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bCs/>
                <w:sz w:val="21"/>
                <w:szCs w:val="21"/>
              </w:rPr>
              <w:t>未列入强检目录的设备，可以开展校准。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25"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46</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仪器设备操作规程应具体、操作性强。</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抽查至少10台主要仪器设备的操作规程，要求：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1.有操作规程，内容详细完整，操作性强；</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2.放置位置应便于仪器使用人员取用；</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3.</w:t>
            </w:r>
            <w:r>
              <w:rPr>
                <w:rFonts w:hint="eastAsia" w:ascii="仿宋_GB2312" w:eastAsia="仿宋_GB2312" w:cs="仿宋_GB2312"/>
                <w:kern w:val="0"/>
                <w:sz w:val="21"/>
                <w:szCs w:val="21"/>
              </w:rPr>
              <w:t>按照操作规程使用、核查和维护保养仪器设备，并详细记录。</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仪器设备操作规程可以在作业指导书中规定。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65" w:hRule="atLeast"/>
          <w:jc w:val="center"/>
        </w:trPr>
        <w:tc>
          <w:tcPr>
            <w:tcW w:w="72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4．仪器设备、标准物质</w:t>
            </w:r>
          </w:p>
        </w:tc>
        <w:tc>
          <w:tcPr>
            <w:tcW w:w="89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仪器设备管理</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47</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规范建立仪器设备档案，</w:t>
            </w:r>
            <w:r>
              <w:rPr>
                <w:rFonts w:hint="eastAsia" w:ascii="仿宋_GB2312" w:eastAsia="仿宋_GB2312" w:cs="仿宋_GB2312"/>
                <w:bCs/>
                <w:sz w:val="21"/>
                <w:szCs w:val="21"/>
              </w:rPr>
              <w:t>档案内容材料齐全</w:t>
            </w:r>
            <w:r>
              <w:rPr>
                <w:rFonts w:hint="eastAsia" w:ascii="仿宋_GB2312" w:eastAsia="仿宋_GB2312" w:cs="仿宋_GB2312"/>
                <w:kern w:val="0"/>
                <w:sz w:val="21"/>
                <w:szCs w:val="21"/>
              </w:rPr>
              <w:t>。</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核查主要仪器设备档案，要求：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1.必配仪器设备</w:t>
            </w:r>
            <w:r>
              <w:rPr>
                <w:rFonts w:hint="eastAsia" w:ascii="仿宋_GB2312" w:eastAsia="仿宋_GB2312" w:cs="仿宋_GB2312"/>
                <w:kern w:val="0"/>
                <w:sz w:val="21"/>
                <w:szCs w:val="21"/>
              </w:rPr>
              <w:t>（附录3）均</w:t>
            </w:r>
            <w:r>
              <w:rPr>
                <w:rFonts w:hint="eastAsia" w:ascii="仿宋_GB2312" w:eastAsia="仿宋_GB2312" w:cs="仿宋_GB2312"/>
                <w:bCs/>
                <w:sz w:val="21"/>
                <w:szCs w:val="21"/>
              </w:rPr>
              <w:t>建立了设备档案；</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2.设备档案内容齐全，</w:t>
            </w:r>
            <w:r>
              <w:rPr>
                <w:rFonts w:hint="eastAsia" w:ascii="仿宋_GB2312" w:eastAsia="仿宋_GB2312" w:cs="仿宋_GB2312"/>
                <w:kern w:val="0"/>
                <w:sz w:val="21"/>
                <w:szCs w:val="21"/>
              </w:rPr>
              <w:t>至少包括购置凭证（特殊情况应有证明材料）、验收、核查、检定或校准、期间核查、维修维护、使用记录等资料，</w:t>
            </w:r>
            <w:r>
              <w:rPr>
                <w:rFonts w:hint="eastAsia" w:ascii="仿宋_GB2312" w:eastAsia="仿宋_GB2312" w:cs="仿宋_GB2312"/>
                <w:bCs/>
                <w:sz w:val="21"/>
                <w:szCs w:val="21"/>
              </w:rPr>
              <w:t>仪器设备应有唯一性编号。</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设备当年使用记录可不存放在设备档案中。</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25" w:hRule="atLeast"/>
          <w:jc w:val="center"/>
        </w:trPr>
        <w:tc>
          <w:tcPr>
            <w:tcW w:w="720" w:type="dxa"/>
            <w:vMerge w:val="continue"/>
            <w:tcBorders>
              <w:tl2br w:val="nil"/>
              <w:tr2bl w:val="nil"/>
            </w:tcBorders>
            <w:tcMar>
              <w:top w:w="15" w:type="dxa"/>
              <w:left w:w="15" w:type="dxa"/>
              <w:right w:w="15" w:type="dxa"/>
            </w:tcMar>
            <w:vAlign w:val="center"/>
          </w:tcPr>
          <w:p/>
        </w:tc>
        <w:tc>
          <w:tcPr>
            <w:tcW w:w="89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标准物质管理</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48</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根据检测项目参数，有效配置溯源标准，并规范管理。</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现场察看、核查档案或记录等，要求：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1.申请的检测项目参数，应配置相应溯源标准；</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2.溯源标准能溯源至国际单位制（SI）单位或国家有证标准物质。没有国家有证标准物质的，应能溯源至质谱纯、色谱纯或光谱纯试剂；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3.对溯源标准的购置、期间核查、配制和使用等过程进行规范管理，如实记录并妥善保管相关过程记录材料。</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40" w:hRule="atLeast"/>
          <w:jc w:val="center"/>
        </w:trPr>
        <w:tc>
          <w:tcPr>
            <w:tcW w:w="720" w:type="dxa"/>
            <w:vMerge w:val="continue"/>
            <w:tcBorders>
              <w:tl2br w:val="nil"/>
              <w:tr2bl w:val="nil"/>
            </w:tcBorders>
            <w:tcMar>
              <w:top w:w="15" w:type="dxa"/>
              <w:left w:w="15" w:type="dxa"/>
              <w:right w:w="15" w:type="dxa"/>
            </w:tcMar>
            <w:vAlign w:val="center"/>
          </w:tcPr>
          <w:p/>
        </w:tc>
        <w:tc>
          <w:tcPr>
            <w:tcW w:w="89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耗材管理</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49</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对耗材的购置、验收、储存、使用和处置等过程规范管理并详细记录。</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核查相关记录和档案材料，要求：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1.对耗材的购置、验收、储存、使用和处置等过程进行规范管理；</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kern w:val="0"/>
                <w:sz w:val="21"/>
                <w:szCs w:val="21"/>
              </w:rPr>
              <w:t>2.如实记录并妥善保管相关过程记录材料。</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20" w:hRule="atLeast"/>
          <w:jc w:val="center"/>
        </w:trPr>
        <w:tc>
          <w:tcPr>
            <w:tcW w:w="720"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5.技术服务能力</w:t>
            </w:r>
          </w:p>
        </w:tc>
        <w:tc>
          <w:tcPr>
            <w:tcW w:w="893"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职业病危害因素检测能力</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50</w:t>
            </w:r>
          </w:p>
        </w:tc>
        <w:tc>
          <w:tcPr>
            <w:tcW w:w="272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★申请单位应独立完成盲样检测，并在48小时内向专家组提交检测报告。</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根据申请的业务范围，申请单位应独立完成盲样检测，要求：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1.盲样检测过程和检测结果经专家评审符合要求；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2.规范出具盲样考核检测报告。</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全部盲样检测结果和检测过程符合要求。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1项以上盲样检测结果或检测过程不符合要求。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1.申请第一类业务范围的，根据申请的业务范围，可考核金属类、非金属类、有机类、粉尘类（含游离二氧化硅测定）等样品，优先考核标注 “★”的重点检测项目。</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2.申请第二类核设施业务范围的，考核γ核素分析盲样。</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3.申请第二类核技术工业应用业务范围的，不考核盲样。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90"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51</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规范建立职业病危害因素检测方法。</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核查体系文件、检测方法档案材料或记录等，要求：</w:t>
            </w:r>
          </w:p>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1.按照程序规范开展检测方法验证、确认或论证，并详细记录每项检测方法建立的内容、过程和结论；（已取得CMA证书或CNAS证书的，直接认定相应职业病危害因素检测项目及参数检测能力，不重复审核检测方法建立情况。对未取得CMA证书、CNAS证书的，或CMA证书、CNAS证书未覆盖的检测项目，要审核每项职业病危害因素检测方法建立情况）</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kern w:val="0"/>
                <w:sz w:val="21"/>
                <w:szCs w:val="21"/>
              </w:rPr>
              <w:t>2.建立的每项检测方法应至少规范出具1份检测应用报告。</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检测应用报告可以是技术服务报告或模拟检测报告。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45" w:hRule="atLeast"/>
          <w:jc w:val="center"/>
        </w:trPr>
        <w:tc>
          <w:tcPr>
            <w:tcW w:w="720"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5.技术服务能力</w:t>
            </w:r>
          </w:p>
        </w:tc>
        <w:tc>
          <w:tcPr>
            <w:tcW w:w="893"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职业病危害因素检测能力</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52</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★具有与所申请资质、业务范围相适应的检测能力。</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专家通过审查现场盲样考核结果、检测方法建立情况、检测原始记录、国家或省级卫生健康主管部门组织的实验室间能力比对考核结果、实验室能力验证结果等资料，或开展人员实操演示等方式审核认定检测项目能力。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经专家认定，具有申请资质、业务范围相适应的检测能力（附录4、附录5）。</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各项符合要求。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sz w:val="21"/>
                <w:szCs w:val="21"/>
              </w:rPr>
              <w:t>已取得CMA、CNAS的检测项目参数，可以直接认定具备相应的检测能力。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53</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检测依据、方法选用符合要求。</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申请的每项业务范围，专家现场从近年出具的检测报告中抽查2份规模以上企业的职业病危害因素检测报告和原始记录（第54-59、70-73项参照此项方法抽查报告），要求：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1.检测依据正确且现行有效；</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2.检测方法选用正确。</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w:t>
            </w:r>
            <w:r>
              <w:rPr>
                <w:rFonts w:hint="eastAsia" w:ascii="仿宋_GB2312" w:eastAsia="仿宋_GB2312" w:cs="仿宋_GB2312"/>
                <w:sz w:val="21"/>
                <w:szCs w:val="21"/>
              </w:rPr>
              <w:t>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sz w:val="21"/>
                <w:szCs w:val="21"/>
              </w:rPr>
              <w:t>1.有一份检测报告基本符合或不符合，即判定该项基本符合或不符合（第54-59、70-73项参照此项方法判定）；</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sz w:val="21"/>
                <w:szCs w:val="21"/>
              </w:rPr>
              <w:t>2.新申请资质或增加业务范围的，每个行业类型编制不少于2份模拟检测报告进行考核（第54-59、70-73项参照此项要求）。每份模拟检测报告涉及的重点检测项目不少于该行业应具备的重点检测项目数的10%，总检测项目不少于应具备的检测项目数的12%。</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sz w:val="21"/>
                <w:szCs w:val="21"/>
              </w:rPr>
            </w:pPr>
            <w:r>
              <w:rPr>
                <w:rFonts w:hint="eastAsia" w:ascii="仿宋_GB2312" w:eastAsia="仿宋_GB2312" w:cs="仿宋_GB2312"/>
                <w:sz w:val="21"/>
                <w:szCs w:val="21"/>
              </w:rPr>
              <w:t>3.资质延续的核查上一资质周期出具的现场采样、检测报告。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65" w:hRule="atLeast"/>
          <w:jc w:val="center"/>
        </w:trPr>
        <w:tc>
          <w:tcPr>
            <w:tcW w:w="720"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5.技术服务能力</w:t>
            </w:r>
          </w:p>
        </w:tc>
        <w:tc>
          <w:tcPr>
            <w:tcW w:w="893"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职业病危害因素检测能力</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54</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仪器设备选用符合要求。</w:t>
            </w:r>
          </w:p>
        </w:tc>
        <w:tc>
          <w:tcPr>
            <w:tcW w:w="444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核查现场采样、现场检测和实验室检测分析选用的仪器设备，要求：</w:t>
            </w:r>
          </w:p>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1.选用的仪器设备种类符合有关标准要求；</w:t>
            </w:r>
          </w:p>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2.选用的仪器设备的性能、量程、精度应满足相应技术服务需要；</w:t>
            </w:r>
          </w:p>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3.仪器设备使用记录准确规范。</w:t>
            </w:r>
          </w:p>
        </w:tc>
        <w:tc>
          <w:tcPr>
            <w:tcW w:w="114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各项</w:t>
            </w:r>
            <w:r>
              <w:rPr>
                <w:rFonts w:hint="eastAsia" w:ascii="仿宋_GB2312" w:eastAsia="仿宋_GB2312" w:cs="仿宋_GB2312"/>
                <w:kern w:val="0"/>
                <w:sz w:val="21"/>
                <w:szCs w:val="21"/>
              </w:rPr>
              <w:t>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bCs/>
                <w:sz w:val="21"/>
                <w:szCs w:val="21"/>
              </w:rPr>
            </w:pPr>
            <w:r>
              <w:rPr>
                <w:rFonts w:hint="eastAsia" w:ascii="仿宋_GB2312" w:eastAsia="仿宋_GB2312" w:cs="仿宋_GB2312"/>
                <w:kern w:val="0"/>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textAlignment w:val="center"/>
              <w:outlineLvl w:val="9"/>
              <w:rPr>
                <w:rFonts w:hint="eastAsia" w:asci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0"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55-1</w:t>
            </w:r>
          </w:p>
        </w:tc>
        <w:tc>
          <w:tcPr>
            <w:tcW w:w="2720"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现场采样和现场检测方法正确，记录信息规范、清晰、完整。</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核查现场采样、现场检测原始记录，要求：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1.现场采样方法、采样频次、采样时间、采样布点、采样数量和采样流量等符合有关标准、规范的要求；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2.现场检测方法和选点等符合有关标准、规范的要求。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bCs/>
                <w:sz w:val="21"/>
                <w:szCs w:val="21"/>
              </w:rPr>
              <w:t>3.记录信息应全面、清晰、完整，按要求书写、复核、签字。记录划改应规范，采用杠改方式，并由划改人签字或盖章。</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1.申请第一类业务范围的审查；</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bCs/>
                <w:sz w:val="21"/>
                <w:szCs w:val="21"/>
              </w:rPr>
              <w:t>2.此项判定为“不符合”时，相关检测报告涉及的业务范围不予通过。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65"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55-2</w:t>
            </w:r>
          </w:p>
        </w:tc>
        <w:tc>
          <w:tcPr>
            <w:tcW w:w="2720" w:type="dxa"/>
            <w:vMerge w:val="continue"/>
            <w:tcBorders>
              <w:tl2br w:val="nil"/>
              <w:tr2bl w:val="nil"/>
            </w:tcBorders>
            <w:tcMar>
              <w:top w:w="15" w:type="dxa"/>
              <w:left w:w="15" w:type="dxa"/>
              <w:right w:w="15" w:type="dxa"/>
            </w:tcMar>
            <w:vAlign w:val="center"/>
          </w:tcP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核查现场采样、现场检测原始记录，要求：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bCs/>
                <w:sz w:val="21"/>
                <w:szCs w:val="21"/>
              </w:rPr>
              <w:t>1.现场检测方法和选点等符合有关标准、规范的要求；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2.放射性本底测量方法正确；</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3.记录信息应全面、清晰、完整，按要求书写、复核、签字。记录划改应规范，采用杠改方式，并由划改人签字或盖章。</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sz w:val="21"/>
                <w:szCs w:val="21"/>
              </w:rPr>
              <w:t>1.申请第二类业务范围的审查</w:t>
            </w:r>
            <w:r>
              <w:rPr>
                <w:rFonts w:hint="eastAsia" w:ascii="仿宋_GB2312" w:eastAsia="仿宋_GB2312" w:cs="仿宋_GB2312"/>
                <w:bCs/>
                <w:sz w:val="21"/>
                <w:szCs w:val="21"/>
              </w:rPr>
              <w:t>；</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bCs/>
                <w:sz w:val="21"/>
                <w:szCs w:val="21"/>
              </w:rPr>
              <w:t>2.此项判定为“不符合”时，相关检测报告涉及的业务范围不予通过。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720"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5.技术服务能力</w:t>
            </w:r>
          </w:p>
        </w:tc>
        <w:tc>
          <w:tcPr>
            <w:tcW w:w="89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职业病危害因素检测能力</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56</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数据处理规范，数据修约准确，采用法定计量单位。</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核查质量管理体系文件，抽查技术服务报告及原始记录，要求：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1.应按照作业指导书规范开展数据转换及处理；</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2.应记录数据转换或换算的主要过程，并进行校核确认；</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3.应使用法定计量单位。</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60" w:hRule="atLeast"/>
          <w:jc w:val="center"/>
        </w:trPr>
        <w:tc>
          <w:tcPr>
            <w:tcW w:w="720" w:type="dxa"/>
            <w:vMerge w:val="continue"/>
            <w:tcBorders>
              <w:tl2br w:val="nil"/>
              <w:tr2bl w:val="nil"/>
            </w:tcBorders>
            <w:tcMar>
              <w:top w:w="15" w:type="dxa"/>
              <w:left w:w="15" w:type="dxa"/>
              <w:right w:w="15" w:type="dxa"/>
            </w:tcMar>
            <w:vAlign w:val="center"/>
          </w:tcPr>
          <w:p/>
        </w:tc>
        <w:tc>
          <w:tcPr>
            <w:tcW w:w="89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检测质量控制</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57</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采取有效质量控制措施确保检测结果准确。</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核查样品检测原始记录，要求：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1现场采样检测应按要求对采样泵、声级计等设备进行校准；</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2实验室检测应采取有证标准物质或加标回收等方法进行质量控制。</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kern w:val="0"/>
                <w:sz w:val="21"/>
                <w:szCs w:val="21"/>
              </w:rPr>
              <w:t>3.</w:t>
            </w:r>
            <w:r>
              <w:rPr>
                <w:rFonts w:hint="eastAsia" w:ascii="仿宋_GB2312" w:eastAsia="仿宋_GB2312" w:cs="仿宋_GB2312"/>
                <w:sz w:val="21"/>
                <w:szCs w:val="21"/>
              </w:rPr>
              <w:t>申请第二类业务范围的应有有效的质量控制措施并有效运行。</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1"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检测样品管理</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58</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为检测样品建立唯一识别系统和状态标识。</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核查质量管理体系文件中对样品唯一标识的规定和运行记录，要求：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1.制定样品唯一性标识及检测（流转）状态标识；</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bCs/>
                <w:sz w:val="21"/>
                <w:szCs w:val="21"/>
              </w:rPr>
              <w:t>2.不存在样品标识混用或混记现象。</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90"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59</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对检测样品的运输、接收、保存、处置等流转过程规范管理并详细记录。</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核查样品采集、接收、流转等程序和实施记录，要求：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1.按照程序对样品</w:t>
            </w:r>
            <w:r>
              <w:rPr>
                <w:rFonts w:hint="eastAsia" w:ascii="仿宋_GB2312" w:eastAsia="仿宋_GB2312" w:cs="仿宋_GB2312"/>
                <w:kern w:val="0"/>
                <w:sz w:val="21"/>
                <w:szCs w:val="21"/>
              </w:rPr>
              <w:t>运输、接收、保存、处置等过程规范管理</w:t>
            </w:r>
            <w:r>
              <w:rPr>
                <w:rFonts w:hint="eastAsia" w:ascii="仿宋_GB2312" w:eastAsia="仿宋_GB2312" w:cs="仿宋_GB2312"/>
                <w:bCs/>
                <w:sz w:val="21"/>
                <w:szCs w:val="21"/>
              </w:rPr>
              <w:t>；</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bCs/>
                <w:sz w:val="21"/>
                <w:szCs w:val="21"/>
              </w:rPr>
              <w:t>2.详细记录样品</w:t>
            </w:r>
            <w:r>
              <w:rPr>
                <w:rFonts w:hint="eastAsia" w:ascii="仿宋_GB2312" w:eastAsia="仿宋_GB2312" w:cs="仿宋_GB2312"/>
                <w:kern w:val="0"/>
                <w:sz w:val="21"/>
                <w:szCs w:val="21"/>
              </w:rPr>
              <w:t>运输、接收、保存、处置</w:t>
            </w:r>
            <w:r>
              <w:rPr>
                <w:rFonts w:hint="eastAsia" w:ascii="仿宋_GB2312" w:eastAsia="仿宋_GB2312" w:cs="仿宋_GB2312"/>
                <w:bCs/>
                <w:sz w:val="21"/>
                <w:szCs w:val="21"/>
              </w:rPr>
              <w:t>等过程。</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30" w:hRule="atLeast"/>
          <w:jc w:val="center"/>
        </w:trPr>
        <w:tc>
          <w:tcPr>
            <w:tcW w:w="72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5.技术服务能力</w:t>
            </w:r>
          </w:p>
        </w:tc>
        <w:tc>
          <w:tcPr>
            <w:tcW w:w="893"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职业病危害评价能力</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60-1</w:t>
            </w:r>
          </w:p>
        </w:tc>
        <w:tc>
          <w:tcPr>
            <w:tcW w:w="272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申请单位应独立完成模拟评价报告编制，并在48小时内向专家组提交模拟评价报告。</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sz w:val="21"/>
                <w:szCs w:val="21"/>
              </w:rPr>
              <w:t>主要编写工程分析、职业病危害因素识别、职业病危害防护设施评价、危害程度与健康影响评价、措施建议和评价结论等方面内容。</w:t>
            </w:r>
            <w:r>
              <w:rPr>
                <w:rFonts w:hint="eastAsia" w:ascii="仿宋_GB2312" w:eastAsia="仿宋_GB2312" w:cs="仿宋_GB2312"/>
                <w:kern w:val="0"/>
                <w:sz w:val="21"/>
                <w:szCs w:val="21"/>
              </w:rPr>
              <w:t>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1.分析评价全面、准确；</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2.措施建议和结论有效可行、具有针对性；</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3.符合相关法律、法规和标准规范要求。</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申请第一类业务范围的审查。</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资质延续不涉及增加业务范围的，本条不考核</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新申请资质的或增加业务范围的，由专家组根据申请相关业务范围现场提供有关材料，申请单位编制相关业务模拟评价报告。涉及增加多个业务范围的，只选择其中一个业务范围编制一份模拟报告进行考核。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5"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p>
          <w:p>
            <w:pPr>
              <w:pStyle w:val="6"/>
              <w:keepNext w:val="0"/>
              <w:keepLines w:val="0"/>
              <w:pageBreakBefore w:val="0"/>
              <w:widowControl w:val="0"/>
              <w:kinsoku/>
              <w:wordWrap/>
              <w:overflowPunct/>
              <w:topLinePunct w:val="0"/>
              <w:autoSpaceDE/>
              <w:autoSpaceDN/>
              <w:bidi w:val="0"/>
              <w:spacing w:line="300" w:lineRule="exact"/>
              <w:ind w:left="105" w:leftChars="50" w:right="105" w:rightChars="50" w:firstLine="0" w:firstLineChars="0"/>
              <w:outlineLvl w:val="9"/>
              <w:rPr>
                <w:rFonts w:hint="eastAsia" w:ascii="仿宋_GB2312" w:eastAsia="仿宋_GB2312" w:cs="仿宋_GB2312"/>
                <w:sz w:val="21"/>
                <w:szCs w:val="21"/>
              </w:rPr>
            </w:pPr>
          </w:p>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60-2</w:t>
            </w:r>
          </w:p>
        </w:tc>
        <w:tc>
          <w:tcPr>
            <w:tcW w:w="2720" w:type="dxa"/>
            <w:vMerge w:val="continue"/>
            <w:tcBorders>
              <w:tl2br w:val="nil"/>
              <w:tr2bl w:val="nil"/>
            </w:tcBorders>
            <w:tcMar>
              <w:top w:w="15" w:type="dxa"/>
              <w:left w:w="15" w:type="dxa"/>
              <w:right w:w="15" w:type="dxa"/>
            </w:tcMar>
            <w:vAlign w:val="center"/>
          </w:tcP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sz w:val="21"/>
                <w:szCs w:val="21"/>
              </w:rPr>
              <w:t>主要编写辐射源项分析、危害因素识别、辐射剂量估算、放射防护措施评价、危害程度与辐射健康影响、措施建议和评价结论等方面内容。</w:t>
            </w:r>
            <w:r>
              <w:rPr>
                <w:rFonts w:hint="eastAsia" w:ascii="仿宋_GB2312" w:eastAsia="仿宋_GB2312" w:cs="仿宋_GB2312"/>
                <w:kern w:val="0"/>
                <w:sz w:val="21"/>
                <w:szCs w:val="21"/>
              </w:rPr>
              <w:t>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1.分析评价全面、准确；</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2.措施建议和结论有效可行、具有针对性；</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3.符合相关法律、法规和标准规范要求。</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pStyle w:val="6"/>
              <w:keepNext w:val="0"/>
              <w:keepLines w:val="0"/>
              <w:pageBreakBefore w:val="0"/>
              <w:widowControl w:val="0"/>
              <w:kinsoku/>
              <w:wordWrap/>
              <w:overflowPunct/>
              <w:topLinePunct w:val="0"/>
              <w:autoSpaceDE/>
              <w:autoSpaceDN/>
              <w:bidi w:val="0"/>
              <w:spacing w:line="300" w:lineRule="exact"/>
              <w:ind w:left="105" w:leftChars="50" w:right="105" w:rightChars="50" w:firstLine="0" w:firstLineChars="0"/>
              <w:outlineLvl w:val="9"/>
              <w:rPr>
                <w:rFonts w:hint="eastAsia" w:ascii="仿宋_GB2312" w:eastAsia="仿宋_GB2312" w:cs="仿宋_GB2312"/>
                <w:sz w:val="21"/>
                <w:szCs w:val="21"/>
              </w:rPr>
            </w:pPr>
            <w:r>
              <w:rPr>
                <w:rFonts w:hint="eastAsia" w:ascii="仿宋_GB2312" w:eastAsia="仿宋_GB2312" w:cs="仿宋_GB2312"/>
                <w:sz w:val="21"/>
                <w:szCs w:val="21"/>
              </w:rPr>
              <w:t>申请第二类业务范围的审查。资资质延续不涉及增加业务范围的，本条不考核</w:t>
            </w:r>
          </w:p>
          <w:p>
            <w:pPr>
              <w:pStyle w:val="6"/>
              <w:keepNext w:val="0"/>
              <w:keepLines w:val="0"/>
              <w:pageBreakBefore w:val="0"/>
              <w:widowControl w:val="0"/>
              <w:kinsoku/>
              <w:wordWrap/>
              <w:overflowPunct/>
              <w:topLinePunct w:val="0"/>
              <w:autoSpaceDE/>
              <w:autoSpaceDN/>
              <w:bidi w:val="0"/>
              <w:spacing w:line="300" w:lineRule="exact"/>
              <w:ind w:left="105" w:leftChars="50" w:right="105" w:rightChars="50" w:firstLine="0" w:firstLineChars="0"/>
              <w:outlineLvl w:val="9"/>
              <w:rPr>
                <w:rFonts w:hint="eastAsia" w:ascii="仿宋_GB2312" w:eastAsia="仿宋_GB2312" w:cs="仿宋_GB2312"/>
                <w:sz w:val="21"/>
                <w:szCs w:val="21"/>
              </w:rPr>
            </w:pPr>
            <w:r>
              <w:rPr>
                <w:rFonts w:hint="eastAsia" w:ascii="仿宋_GB2312" w:eastAsia="仿宋_GB2312" w:cs="仿宋_GB2312"/>
                <w:sz w:val="21"/>
                <w:szCs w:val="21"/>
              </w:rPr>
              <w:t>新申请资质的或增加业务范围的，由专家组根据申请相关业务范围现场提供有关材料，申请单位编制相关业务模拟评价报告。涉及增加多个业务范围的，只选择其中一个业务范围编制一份模拟报告进行考核。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70" w:hRule="atLeast"/>
          <w:jc w:val="center"/>
        </w:trPr>
        <w:tc>
          <w:tcPr>
            <w:tcW w:w="72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5.技术服务能力</w:t>
            </w:r>
          </w:p>
        </w:tc>
        <w:tc>
          <w:tcPr>
            <w:tcW w:w="89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职业病危害评价能力</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61</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评价依据、范围、方法正确，内容完整。</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申请的每项业务范围，专家现场从近年出具的评价报告中抽查2份规模以上企业的职业病危害评价报告和原始记录（第62-73项参照此条方法抽查评价报告），要求：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1.评价依据正确且现行有效；</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2.评价范围应界定清晰、明确；</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3.评价方法选用正确，且满足评价需要；</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4.评价内容应全面、准确。</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kern w:val="0"/>
                <w:sz w:val="21"/>
                <w:szCs w:val="21"/>
              </w:rPr>
            </w:pPr>
            <w:r>
              <w:rPr>
                <w:rFonts w:hint="eastAsia" w:ascii="仿宋_GB2312" w:eastAsia="仿宋_GB2312" w:cs="仿宋_GB2312"/>
                <w:bCs/>
                <w:sz w:val="21"/>
                <w:szCs w:val="21"/>
              </w:rPr>
              <w:t>各项</w:t>
            </w:r>
            <w:r>
              <w:rPr>
                <w:rFonts w:hint="eastAsia" w:ascii="仿宋_GB2312" w:eastAsia="仿宋_GB2312" w:cs="仿宋_GB2312"/>
                <w:kern w:val="0"/>
                <w:sz w:val="21"/>
                <w:szCs w:val="21"/>
              </w:rPr>
              <w:t>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新申请资质的或申请增加业务范围的，申请或新增每个业务范围需出具2份以上评价报告（现状评价报告或控制效果评价报告，可为模拟评价报告。申请第一类业务范围的规模以上企业应为《统计上大中小微型企业划分办法》里确定的小型企业以上，不少于4个接触职业病危害的工作岗位，存在的职业病危害因素不少于4种）。</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sz w:val="21"/>
                <w:szCs w:val="21"/>
              </w:rPr>
              <w:t>资质延续的抽取上一资质周期出具的评价报告书进行评审。如上一资质周期有未出具评价报告的业务范围，需编制2份以上该业务范围的模拟评价报告。</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有一份评价报告基本符合或不符合，即判定该项基本符合或不符合（第62-73项参照此条方法判定）；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45" w:hRule="atLeast"/>
          <w:jc w:val="center"/>
        </w:trPr>
        <w:tc>
          <w:tcPr>
            <w:tcW w:w="72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5.技术服务能力</w:t>
            </w:r>
          </w:p>
        </w:tc>
        <w:tc>
          <w:tcPr>
            <w:tcW w:w="893"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职业病危害评价能力</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62</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现场调查、资料收集应规范、完整。</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核查质量管理体系文件现场调查管理程序，抽查</w:t>
            </w:r>
            <w:r>
              <w:rPr>
                <w:rFonts w:hint="eastAsia" w:ascii="仿宋_GB2312" w:eastAsia="仿宋_GB2312" w:cs="仿宋_GB2312"/>
                <w:kern w:val="0"/>
                <w:sz w:val="21"/>
                <w:szCs w:val="21"/>
              </w:rPr>
              <w:t>评价报告</w:t>
            </w:r>
            <w:r>
              <w:rPr>
                <w:rFonts w:hint="eastAsia" w:ascii="仿宋_GB2312" w:eastAsia="仿宋_GB2312" w:cs="仿宋_GB2312"/>
                <w:bCs/>
                <w:sz w:val="21"/>
                <w:szCs w:val="21"/>
              </w:rPr>
              <w:t>原始记录，要求：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bCs/>
                <w:sz w:val="21"/>
                <w:szCs w:val="21"/>
              </w:rPr>
              <w:t>1.应按照评价范围和评价内容规范开展现场调查、资料收集；</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2.调查内容满足标准、规范的要求；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3.资料收集应完整全面，满足检测、评价工作的需要。</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61"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63</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工程分析全面、到位。</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核查评价报告和原始记录，要求：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bCs/>
                <w:sz w:val="21"/>
                <w:szCs w:val="21"/>
              </w:rPr>
              <w:t>工艺流程、场所设备布局、原辅材料（辐射源项）、建筑卫生学等工程分析评价全面、准确。</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基本符合要求。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kern w:val="0"/>
                <w:sz w:val="21"/>
                <w:szCs w:val="21"/>
              </w:rPr>
              <w:t>此项判定为“不符合”时，相关评价报告涉及的业务范围不予通过</w:t>
            </w:r>
            <w:r>
              <w:rPr>
                <w:rFonts w:hint="eastAsia" w:ascii="仿宋_GB2312" w:eastAsia="仿宋_GB2312" w:cs="仿宋_GB2312"/>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85"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64</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职业病危害因素识别、分析全面、准确。</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核查评价报告和原始记录，要求：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bCs/>
                <w:sz w:val="21"/>
                <w:szCs w:val="21"/>
              </w:rPr>
              <w:t>从接触岗位（地点）、接触时间、接触频次、作业方式以及对人体健康影响危害程度等方面，对职业病危害因素进行全面、准确分析。</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基本符合要求。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kern w:val="0"/>
                <w:sz w:val="21"/>
                <w:szCs w:val="21"/>
              </w:rPr>
              <w:t>此项判定为“不符合”时，相关评价报告涉及的业务范围不予通过</w:t>
            </w:r>
            <w:r>
              <w:rPr>
                <w:rFonts w:hint="eastAsia" w:ascii="仿宋_GB2312" w:eastAsia="仿宋_GB2312" w:cs="仿宋_GB2312"/>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65"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65-1</w:t>
            </w:r>
          </w:p>
        </w:tc>
        <w:tc>
          <w:tcPr>
            <w:tcW w:w="2720"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职业病危害程度与健康影响评价科学、准确。</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核查评价报告和原始记录，要求：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1.职业病危害因素及其涉及的工种（岗位）应全面；</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2.职业病危害程度分级正确；</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3.接触水平计算及接触限值应用正确；</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bCs/>
                <w:sz w:val="21"/>
                <w:szCs w:val="21"/>
              </w:rPr>
              <w:t>4.接触水平与健康影响的相关性评估科学、准确。</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45" w:hRule="atLeast"/>
          <w:jc w:val="center"/>
        </w:trPr>
        <w:tc>
          <w:tcPr>
            <w:tcW w:w="72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5.技术服务能力</w:t>
            </w:r>
          </w:p>
        </w:tc>
        <w:tc>
          <w:tcPr>
            <w:tcW w:w="893"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职业病危害评价能力</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65-2</w:t>
            </w:r>
          </w:p>
        </w:tc>
        <w:tc>
          <w:tcPr>
            <w:tcW w:w="2720" w:type="dxa"/>
            <w:vMerge w:val="continue"/>
            <w:tcBorders>
              <w:tl2br w:val="nil"/>
              <w:tr2bl w:val="nil"/>
            </w:tcBorders>
            <w:tcMar>
              <w:top w:w="15" w:type="dxa"/>
              <w:left w:w="15" w:type="dxa"/>
              <w:right w:w="15" w:type="dxa"/>
            </w:tcMar>
            <w:vAlign w:val="center"/>
          </w:tcP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核查评价报告和原始记录，要求：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 xml:space="preserve">1.放射性职业病危害因素及其涉及的工种（岗位）应全面； </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2.辐射剂量水平估算与健康影响的相关性评估科学、准确；</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3.辐射剂量水平的估算和限值应用正确。</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申请第二类业务范围的审查。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65"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66-1</w:t>
            </w:r>
          </w:p>
        </w:tc>
        <w:tc>
          <w:tcPr>
            <w:tcW w:w="2720"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职业病防护设施评价准确，措施建议有效可行、具有针对性。</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核查评价报告和原始记录，要求：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1.应结合职业病危害因素识别、职业病危害因素检测和职业病防护设施性能检测结果，以及职业病</w:t>
            </w:r>
            <w:r>
              <w:rPr>
                <w:rFonts w:hint="eastAsia" w:ascii="仿宋_GB2312" w:eastAsia="仿宋_GB2312" w:cs="仿宋_GB2312"/>
                <w:kern w:val="0"/>
                <w:sz w:val="21"/>
                <w:szCs w:val="21"/>
              </w:rPr>
              <w:t>危害与健康影响程度等</w:t>
            </w:r>
            <w:r>
              <w:rPr>
                <w:rFonts w:hint="eastAsia" w:ascii="仿宋_GB2312" w:eastAsia="仿宋_GB2312" w:cs="仿宋_GB2312"/>
                <w:bCs/>
                <w:sz w:val="21"/>
                <w:szCs w:val="21"/>
              </w:rPr>
              <w:t>，对职业病防护设施的合理性和有效性进行全面、准确评价；</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2.职业病防护设施建议具有针对性。</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1.申请第一类业务范围的审查；</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kern w:val="0"/>
                <w:sz w:val="21"/>
                <w:szCs w:val="21"/>
              </w:rPr>
              <w:t>2.此项判定为“不符合”时，相关评价报告涉及的业务范围不予通过</w:t>
            </w:r>
            <w:r>
              <w:rPr>
                <w:rFonts w:hint="eastAsia" w:ascii="仿宋_GB2312" w:eastAsia="仿宋_GB2312" w:cs="仿宋_GB2312"/>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85"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66-2</w:t>
            </w:r>
          </w:p>
        </w:tc>
        <w:tc>
          <w:tcPr>
            <w:tcW w:w="2720" w:type="dxa"/>
            <w:vMerge w:val="continue"/>
            <w:tcBorders>
              <w:tl2br w:val="nil"/>
              <w:tr2bl w:val="nil"/>
            </w:tcBorders>
            <w:tcMar>
              <w:top w:w="15" w:type="dxa"/>
              <w:left w:w="15" w:type="dxa"/>
              <w:right w:w="15" w:type="dxa"/>
            </w:tcMar>
            <w:vAlign w:val="center"/>
          </w:tcP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核查评价报告和原始记录，要求：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1.应结合职业病危害因素识别、职业病危害因素检测结果，以及辐射剂量水平估算与健康影响</w:t>
            </w:r>
            <w:r>
              <w:rPr>
                <w:rFonts w:hint="eastAsia" w:ascii="仿宋_GB2312" w:eastAsia="仿宋_GB2312" w:cs="仿宋_GB2312"/>
                <w:kern w:val="0"/>
                <w:sz w:val="21"/>
                <w:szCs w:val="21"/>
              </w:rPr>
              <w:t>等</w:t>
            </w:r>
            <w:r>
              <w:rPr>
                <w:rFonts w:hint="eastAsia" w:ascii="仿宋_GB2312" w:eastAsia="仿宋_GB2312" w:cs="仿宋_GB2312"/>
                <w:bCs/>
                <w:sz w:val="21"/>
                <w:szCs w:val="21"/>
              </w:rPr>
              <w:t>，对职业病防护设施的合理性和有效性进行全面、准确评价；</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2.职业病防护设施措施建议具有针对性。</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1.申请第二类业务范围的审查；</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2.</w:t>
            </w:r>
            <w:r>
              <w:rPr>
                <w:rFonts w:hint="eastAsia" w:ascii="仿宋_GB2312" w:eastAsia="仿宋_GB2312" w:cs="仿宋_GB2312"/>
                <w:kern w:val="0"/>
                <w:sz w:val="21"/>
                <w:szCs w:val="21"/>
              </w:rPr>
              <w:t>此项判定为“不符合”时，相关评价报告涉及的业务范围不予通过</w:t>
            </w:r>
            <w:r>
              <w:rPr>
                <w:rFonts w:hint="eastAsia" w:ascii="仿宋_GB2312" w:eastAsia="仿宋_GB2312" w:cs="仿宋_GB2312"/>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45"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67</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bCs/>
                <w:sz w:val="21"/>
                <w:szCs w:val="21"/>
              </w:rPr>
            </w:pPr>
            <w:r>
              <w:rPr>
                <w:rFonts w:hint="eastAsia" w:ascii="仿宋_GB2312" w:eastAsia="仿宋_GB2312" w:cs="仿宋_GB2312"/>
                <w:bCs/>
                <w:sz w:val="21"/>
                <w:szCs w:val="21"/>
              </w:rPr>
              <w:t>应急救援设施</w:t>
            </w:r>
            <w:r>
              <w:rPr>
                <w:rFonts w:hint="eastAsia" w:ascii="仿宋_GB2312" w:eastAsia="仿宋_GB2312" w:cs="仿宋_GB2312"/>
                <w:kern w:val="0"/>
                <w:sz w:val="21"/>
                <w:szCs w:val="21"/>
              </w:rPr>
              <w:t>评价准确，措施建议有效可行、具有针对性。</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核查评价报告和原始记录，要求：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1.对应急救援设施的合理性和有效性进行全面、准确评价；</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2.应急救援设施建议具有针对性。</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05" w:hRule="atLeast"/>
          <w:jc w:val="center"/>
        </w:trPr>
        <w:tc>
          <w:tcPr>
            <w:tcW w:w="72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5.技术服务能力</w:t>
            </w:r>
          </w:p>
        </w:tc>
        <w:tc>
          <w:tcPr>
            <w:tcW w:w="893"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职业病危害评价能力</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68</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职业卫生管理措施评价。</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核查评价报告和原始记录，要求：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1.对职业卫生管理制度、职业病危害告知、培训、职业健康监护、个体防护用品选配等职业卫生管理措施的分析评价全面、准确；</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2.建议具有针对性、可行性。</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85"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69</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评价结论完整、准确。</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核查评价报告和原始记录，要求：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1.应在全面总结归纳评价内容的基础上给出评价结论；</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2.职业病危害风险分级分类准确，关键控制点分析准确；</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bCs/>
                <w:sz w:val="21"/>
                <w:szCs w:val="21"/>
              </w:rPr>
              <w:t>3.应给出职业病危害接触水平及职业病防护设施控制效果是否满足要求的评价结论。</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05"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技术服务过程管理</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70</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bCs/>
                <w:sz w:val="21"/>
                <w:szCs w:val="21"/>
              </w:rPr>
            </w:pPr>
            <w:r>
              <w:rPr>
                <w:rFonts w:hint="eastAsia" w:ascii="仿宋_GB2312" w:eastAsia="仿宋_GB2312" w:cs="仿宋_GB2312"/>
                <w:bCs/>
                <w:sz w:val="21"/>
                <w:szCs w:val="21"/>
              </w:rPr>
              <w:t>合同评审应规范、完整。</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核查质量管理体系文件中合同评审程序，抽查合同评审记录，要求：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1.签订合同前应进行合同评审，合同评审内容应全面，应包括对合法合规性、资质能力、资质条件、技术服务报告交付时间等的评审；</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2.技术合同应以书面形式与用人单位明确技术服务内容、范围以及双方的责任；</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检测、评价技术服务均审查。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71</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职业病危害因素检测、评价方案（计划）应完整、规范。</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核查质量管理体系文件有关</w:t>
            </w:r>
            <w:r>
              <w:rPr>
                <w:rFonts w:hint="eastAsia" w:ascii="仿宋_GB2312" w:eastAsia="仿宋_GB2312" w:cs="仿宋_GB2312"/>
                <w:kern w:val="0"/>
                <w:sz w:val="21"/>
                <w:szCs w:val="21"/>
              </w:rPr>
              <w:t>检测、评价方案（计划）编制</w:t>
            </w:r>
            <w:r>
              <w:rPr>
                <w:rFonts w:hint="eastAsia" w:ascii="仿宋_GB2312" w:eastAsia="仿宋_GB2312" w:cs="仿宋_GB2312"/>
                <w:bCs/>
                <w:sz w:val="21"/>
                <w:szCs w:val="21"/>
              </w:rPr>
              <w:t>程序，抽查原始记录，要求：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1.依程序编制、审核和批准</w:t>
            </w:r>
            <w:r>
              <w:rPr>
                <w:rFonts w:hint="eastAsia" w:ascii="仿宋_GB2312" w:eastAsia="仿宋_GB2312" w:cs="仿宋_GB2312"/>
                <w:kern w:val="0"/>
                <w:sz w:val="21"/>
                <w:szCs w:val="21"/>
              </w:rPr>
              <w:t>检测、评价方案（计划）</w:t>
            </w:r>
            <w:r>
              <w:rPr>
                <w:rFonts w:hint="eastAsia" w:ascii="仿宋_GB2312" w:eastAsia="仿宋_GB2312" w:cs="仿宋_GB2312"/>
                <w:bCs/>
                <w:sz w:val="21"/>
                <w:szCs w:val="21"/>
              </w:rPr>
              <w:t>；</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bCs/>
                <w:sz w:val="21"/>
                <w:szCs w:val="21"/>
              </w:rPr>
              <w:t>2.内容应满足标准、规范的要求。</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sz w:val="21"/>
                <w:szCs w:val="21"/>
              </w:rPr>
              <w:t>检测报告和评价报告均审查。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72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5.技术服务能力</w:t>
            </w:r>
          </w:p>
        </w:tc>
        <w:tc>
          <w:tcPr>
            <w:tcW w:w="893"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技术服务过程管理</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72</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技术服务报告应内容完整、规范并按照要求审核、签章和发送。</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70" w:lineRule="exact"/>
              <w:ind w:left="105" w:leftChars="50" w:right="105" w:rightChars="50" w:firstLine="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核查质量管理体系文件中技术服务报告管理程序，抽查技术服务报告，要求：</w:t>
            </w:r>
          </w:p>
          <w:p>
            <w:pPr>
              <w:keepNext w:val="0"/>
              <w:keepLines w:val="0"/>
              <w:pageBreakBefore w:val="0"/>
              <w:widowControl w:val="0"/>
              <w:kinsoku/>
              <w:wordWrap/>
              <w:overflowPunct/>
              <w:topLinePunct w:val="0"/>
              <w:autoSpaceDE/>
              <w:autoSpaceDN/>
              <w:bidi w:val="0"/>
              <w:adjustRightInd w:val="0"/>
              <w:snapToGrid w:val="0"/>
              <w:spacing w:line="270" w:lineRule="exact"/>
              <w:ind w:left="105" w:leftChars="50" w:right="105" w:rightChars="50" w:firstLine="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1.技术服务报告应内容完整、规范、信息全面，符合相关标准规范要求；</w:t>
            </w:r>
          </w:p>
          <w:p>
            <w:pPr>
              <w:keepNext w:val="0"/>
              <w:keepLines w:val="0"/>
              <w:pageBreakBefore w:val="0"/>
              <w:widowControl w:val="0"/>
              <w:kinsoku/>
              <w:wordWrap/>
              <w:overflowPunct/>
              <w:topLinePunct w:val="0"/>
              <w:autoSpaceDE/>
              <w:autoSpaceDN/>
              <w:bidi w:val="0"/>
              <w:adjustRightInd w:val="0"/>
              <w:snapToGrid w:val="0"/>
              <w:spacing w:line="270" w:lineRule="exact"/>
              <w:ind w:left="105" w:leftChars="50" w:right="105" w:rightChars="50" w:firstLine="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2.技术服务报告应规范使用唯一性编号；</w:t>
            </w:r>
          </w:p>
          <w:p>
            <w:pPr>
              <w:keepNext w:val="0"/>
              <w:keepLines w:val="0"/>
              <w:pageBreakBefore w:val="0"/>
              <w:widowControl w:val="0"/>
              <w:kinsoku/>
              <w:wordWrap/>
              <w:overflowPunct/>
              <w:topLinePunct w:val="0"/>
              <w:autoSpaceDE/>
              <w:autoSpaceDN/>
              <w:bidi w:val="0"/>
              <w:adjustRightInd w:val="0"/>
              <w:snapToGrid w:val="0"/>
              <w:spacing w:line="270" w:lineRule="exact"/>
              <w:ind w:left="105" w:leftChars="50" w:right="105" w:rightChars="50" w:firstLine="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3.授权签字人、审核人等人员应按照程序和职责分工对技术服务报告进行严格审核，并妥善保存相关记录；</w:t>
            </w:r>
          </w:p>
          <w:p>
            <w:pPr>
              <w:keepNext w:val="0"/>
              <w:keepLines w:val="0"/>
              <w:pageBreakBefore w:val="0"/>
              <w:widowControl w:val="0"/>
              <w:kinsoku/>
              <w:wordWrap/>
              <w:overflowPunct/>
              <w:topLinePunct w:val="0"/>
              <w:autoSpaceDE/>
              <w:autoSpaceDN/>
              <w:bidi w:val="0"/>
              <w:adjustRightInd w:val="0"/>
              <w:snapToGrid w:val="0"/>
              <w:spacing w:line="270" w:lineRule="exact"/>
              <w:ind w:left="105" w:leftChars="50" w:right="105" w:rightChars="50" w:firstLine="0"/>
              <w:jc w:val="left"/>
              <w:textAlignment w:val="auto"/>
              <w:outlineLvl w:val="9"/>
              <w:rPr>
                <w:rFonts w:hint="eastAsia" w:ascii="仿宋_GB2312" w:eastAsia="仿宋_GB2312" w:cs="仿宋_GB2312"/>
                <w:sz w:val="21"/>
                <w:szCs w:val="21"/>
              </w:rPr>
            </w:pPr>
            <w:r>
              <w:rPr>
                <w:rFonts w:hint="eastAsia" w:ascii="仿宋_GB2312" w:eastAsia="仿宋_GB2312" w:cs="仿宋_GB2312"/>
                <w:bCs/>
                <w:sz w:val="21"/>
                <w:szCs w:val="21"/>
              </w:rPr>
              <w:t>4.报告的签章、发送等按照程序规范进行，并妥善保存相关记录。</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70" w:lineRule="exact"/>
              <w:ind w:left="105" w:leftChars="50" w:right="105" w:rightChars="50" w:firstLine="0"/>
              <w:jc w:val="center"/>
              <w:textAlignment w:val="auto"/>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70" w:lineRule="exact"/>
              <w:ind w:left="105" w:leftChars="50" w:right="105" w:rightChars="50" w:firstLine="0"/>
              <w:jc w:val="center"/>
              <w:textAlignment w:val="auto"/>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70" w:lineRule="exact"/>
              <w:ind w:left="105" w:leftChars="50" w:right="105" w:rightChars="50" w:firstLine="0"/>
              <w:jc w:val="center"/>
              <w:textAlignment w:val="auto"/>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70" w:lineRule="exact"/>
              <w:ind w:left="105" w:leftChars="50" w:right="105" w:rightChars="50" w:firstLine="0"/>
              <w:jc w:val="left"/>
              <w:textAlignment w:val="auto"/>
              <w:outlineLvl w:val="9"/>
              <w:rPr>
                <w:rFonts w:hint="eastAsia" w:ascii="仿宋_GB2312" w:eastAsia="仿宋_GB2312" w:cs="仿宋_GB2312"/>
                <w:sz w:val="21"/>
                <w:szCs w:val="21"/>
              </w:rPr>
            </w:pPr>
            <w:r>
              <w:rPr>
                <w:rFonts w:hint="eastAsia" w:ascii="仿宋_GB2312" w:eastAsia="仿宋_GB2312" w:cs="仿宋_GB2312"/>
                <w:sz w:val="21"/>
                <w:szCs w:val="21"/>
              </w:rPr>
              <w:t>检测报告和评价报告均审查。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85"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73</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技术服务报告及原始资料应完整归档，并按照要求保存。</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70" w:lineRule="exact"/>
              <w:ind w:left="105" w:leftChars="50" w:right="105" w:rightChars="50" w:firstLine="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核查质量管理体系文件中技术服务报告和记录的管理程序，抽查技术服务报告及原始记录档案，要求：</w:t>
            </w:r>
          </w:p>
          <w:p>
            <w:pPr>
              <w:keepNext w:val="0"/>
              <w:keepLines w:val="0"/>
              <w:pageBreakBefore w:val="0"/>
              <w:widowControl w:val="0"/>
              <w:kinsoku/>
              <w:wordWrap/>
              <w:overflowPunct/>
              <w:topLinePunct w:val="0"/>
              <w:autoSpaceDE/>
              <w:autoSpaceDN/>
              <w:bidi w:val="0"/>
              <w:adjustRightInd w:val="0"/>
              <w:snapToGrid w:val="0"/>
              <w:spacing w:line="270" w:lineRule="exact"/>
              <w:ind w:left="105" w:leftChars="50" w:right="105" w:rightChars="50" w:firstLine="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1.按照程序文件要求进行档案的管理；</w:t>
            </w:r>
          </w:p>
          <w:p>
            <w:pPr>
              <w:keepNext w:val="0"/>
              <w:keepLines w:val="0"/>
              <w:pageBreakBefore w:val="0"/>
              <w:widowControl w:val="0"/>
              <w:kinsoku/>
              <w:wordWrap/>
              <w:overflowPunct/>
              <w:topLinePunct w:val="0"/>
              <w:autoSpaceDE/>
              <w:autoSpaceDN/>
              <w:bidi w:val="0"/>
              <w:adjustRightInd w:val="0"/>
              <w:snapToGrid w:val="0"/>
              <w:spacing w:line="270" w:lineRule="exact"/>
              <w:ind w:left="105" w:leftChars="50" w:right="105" w:rightChars="50" w:firstLine="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2.归档材料齐全，且有目录，至少包括以下档案材料：</w:t>
            </w:r>
          </w:p>
          <w:p>
            <w:pPr>
              <w:keepNext w:val="0"/>
              <w:keepLines w:val="0"/>
              <w:pageBreakBefore w:val="0"/>
              <w:widowControl w:val="0"/>
              <w:kinsoku/>
              <w:wordWrap/>
              <w:overflowPunct/>
              <w:topLinePunct w:val="0"/>
              <w:autoSpaceDE/>
              <w:autoSpaceDN/>
              <w:bidi w:val="0"/>
              <w:adjustRightInd w:val="0"/>
              <w:snapToGrid w:val="0"/>
              <w:spacing w:line="270" w:lineRule="exact"/>
              <w:ind w:left="105" w:leftChars="50" w:right="105" w:rightChars="5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lang w:eastAsia="zh-CN"/>
              </w:rPr>
              <w:t>（</w:t>
            </w:r>
            <w:r>
              <w:rPr>
                <w:rFonts w:hint="eastAsia" w:ascii="仿宋_GB2312" w:eastAsia="仿宋_GB2312" w:cs="仿宋_GB2312"/>
                <w:bCs/>
                <w:sz w:val="21"/>
                <w:szCs w:val="21"/>
                <w:lang w:val="en-US" w:eastAsia="zh-CN"/>
              </w:rPr>
              <w:t>1</w:t>
            </w:r>
            <w:r>
              <w:rPr>
                <w:rFonts w:hint="eastAsia" w:ascii="仿宋_GB2312" w:eastAsia="仿宋_GB2312" w:cs="仿宋_GB2312"/>
                <w:bCs/>
                <w:sz w:val="21"/>
                <w:szCs w:val="21"/>
                <w:lang w:eastAsia="zh-CN"/>
              </w:rPr>
              <w:t>）</w:t>
            </w:r>
            <w:r>
              <w:rPr>
                <w:rFonts w:hint="eastAsia" w:ascii="仿宋_GB2312" w:eastAsia="仿宋_GB2312" w:cs="仿宋_GB2312"/>
                <w:bCs/>
                <w:sz w:val="21"/>
                <w:szCs w:val="21"/>
              </w:rPr>
              <w:t>技术服务委托书或技术服务合同（复印件）；</w:t>
            </w:r>
          </w:p>
          <w:p>
            <w:pPr>
              <w:keepNext w:val="0"/>
              <w:keepLines w:val="0"/>
              <w:pageBreakBefore w:val="0"/>
              <w:widowControl w:val="0"/>
              <w:kinsoku/>
              <w:wordWrap/>
              <w:overflowPunct/>
              <w:topLinePunct w:val="0"/>
              <w:autoSpaceDE/>
              <w:autoSpaceDN/>
              <w:bidi w:val="0"/>
              <w:adjustRightInd w:val="0"/>
              <w:snapToGrid w:val="0"/>
              <w:spacing w:line="270" w:lineRule="exact"/>
              <w:ind w:left="105" w:leftChars="50" w:right="105" w:rightChars="5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lang w:eastAsia="zh-CN"/>
              </w:rPr>
              <w:t>（</w:t>
            </w:r>
            <w:r>
              <w:rPr>
                <w:rFonts w:hint="eastAsia" w:ascii="仿宋_GB2312" w:eastAsia="仿宋_GB2312" w:cs="仿宋_GB2312"/>
                <w:bCs/>
                <w:sz w:val="21"/>
                <w:szCs w:val="21"/>
                <w:lang w:val="en-US" w:eastAsia="zh-CN"/>
              </w:rPr>
              <w:t>2</w:t>
            </w:r>
            <w:r>
              <w:rPr>
                <w:rFonts w:hint="eastAsia" w:ascii="仿宋_GB2312" w:eastAsia="仿宋_GB2312" w:cs="仿宋_GB2312"/>
                <w:bCs/>
                <w:sz w:val="21"/>
                <w:szCs w:val="21"/>
                <w:lang w:eastAsia="zh-CN"/>
              </w:rPr>
              <w:t>）</w:t>
            </w:r>
            <w:r>
              <w:rPr>
                <w:rFonts w:hint="eastAsia" w:ascii="仿宋_GB2312" w:eastAsia="仿宋_GB2312" w:cs="仿宋_GB2312"/>
                <w:bCs/>
                <w:sz w:val="21"/>
                <w:szCs w:val="21"/>
              </w:rPr>
              <w:t>合同评审记录；</w:t>
            </w:r>
          </w:p>
          <w:p>
            <w:pPr>
              <w:keepNext w:val="0"/>
              <w:keepLines w:val="0"/>
              <w:pageBreakBefore w:val="0"/>
              <w:widowControl w:val="0"/>
              <w:kinsoku/>
              <w:wordWrap/>
              <w:overflowPunct/>
              <w:topLinePunct w:val="0"/>
              <w:autoSpaceDE/>
              <w:autoSpaceDN/>
              <w:bidi w:val="0"/>
              <w:adjustRightInd w:val="0"/>
              <w:snapToGrid w:val="0"/>
              <w:spacing w:line="270" w:lineRule="exact"/>
              <w:ind w:left="105" w:leftChars="50" w:right="105" w:rightChars="5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lang w:eastAsia="zh-CN"/>
              </w:rPr>
              <w:t>（</w:t>
            </w:r>
            <w:r>
              <w:rPr>
                <w:rFonts w:hint="eastAsia" w:ascii="仿宋_GB2312" w:eastAsia="仿宋_GB2312" w:cs="仿宋_GB2312"/>
                <w:bCs/>
                <w:sz w:val="21"/>
                <w:szCs w:val="21"/>
                <w:lang w:val="en-US" w:eastAsia="zh-CN"/>
              </w:rPr>
              <w:t>3</w:t>
            </w:r>
            <w:r>
              <w:rPr>
                <w:rFonts w:hint="eastAsia" w:ascii="仿宋_GB2312" w:eastAsia="仿宋_GB2312" w:cs="仿宋_GB2312"/>
                <w:bCs/>
                <w:sz w:val="21"/>
                <w:szCs w:val="21"/>
                <w:lang w:eastAsia="zh-CN"/>
              </w:rPr>
              <w:t>）</w:t>
            </w:r>
            <w:r>
              <w:rPr>
                <w:rFonts w:hint="eastAsia" w:ascii="仿宋_GB2312" w:eastAsia="仿宋_GB2312" w:cs="仿宋_GB2312"/>
                <w:bCs/>
                <w:sz w:val="21"/>
                <w:szCs w:val="21"/>
              </w:rPr>
              <w:t>检测、评价的方案（计划）及审核记录；</w:t>
            </w:r>
          </w:p>
          <w:p>
            <w:pPr>
              <w:keepNext w:val="0"/>
              <w:keepLines w:val="0"/>
              <w:pageBreakBefore w:val="0"/>
              <w:widowControl w:val="0"/>
              <w:kinsoku/>
              <w:wordWrap/>
              <w:overflowPunct/>
              <w:topLinePunct w:val="0"/>
              <w:autoSpaceDE/>
              <w:autoSpaceDN/>
              <w:bidi w:val="0"/>
              <w:adjustRightInd w:val="0"/>
              <w:snapToGrid w:val="0"/>
              <w:spacing w:line="270" w:lineRule="exact"/>
              <w:ind w:left="105" w:leftChars="50" w:right="105" w:rightChars="5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lang w:eastAsia="zh-CN"/>
              </w:rPr>
              <w:t>（</w:t>
            </w:r>
            <w:r>
              <w:rPr>
                <w:rFonts w:hint="eastAsia" w:ascii="仿宋_GB2312" w:eastAsia="仿宋_GB2312" w:cs="仿宋_GB2312"/>
                <w:bCs/>
                <w:sz w:val="21"/>
                <w:szCs w:val="21"/>
                <w:lang w:val="en-US" w:eastAsia="zh-CN"/>
              </w:rPr>
              <w:t>4</w:t>
            </w:r>
            <w:r>
              <w:rPr>
                <w:rFonts w:hint="eastAsia" w:ascii="仿宋_GB2312" w:eastAsia="仿宋_GB2312" w:cs="仿宋_GB2312"/>
                <w:bCs/>
                <w:sz w:val="21"/>
                <w:szCs w:val="21"/>
                <w:lang w:eastAsia="zh-CN"/>
              </w:rPr>
              <w:t>）</w:t>
            </w:r>
            <w:r>
              <w:rPr>
                <w:rFonts w:hint="eastAsia" w:ascii="仿宋_GB2312" w:eastAsia="仿宋_GB2312" w:cs="仿宋_GB2312"/>
                <w:bCs/>
                <w:sz w:val="21"/>
                <w:szCs w:val="21"/>
              </w:rPr>
              <w:t>相关原始记录（现场调查记录、采样记录、实验室分析记录及原始谱图等）；</w:t>
            </w:r>
          </w:p>
          <w:p>
            <w:pPr>
              <w:keepNext w:val="0"/>
              <w:keepLines w:val="0"/>
              <w:pageBreakBefore w:val="0"/>
              <w:widowControl w:val="0"/>
              <w:kinsoku/>
              <w:wordWrap/>
              <w:overflowPunct/>
              <w:topLinePunct w:val="0"/>
              <w:autoSpaceDE/>
              <w:autoSpaceDN/>
              <w:bidi w:val="0"/>
              <w:adjustRightInd w:val="0"/>
              <w:snapToGrid w:val="0"/>
              <w:spacing w:line="270" w:lineRule="exact"/>
              <w:ind w:left="105" w:leftChars="50" w:right="105" w:rightChars="5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lang w:eastAsia="zh-CN"/>
              </w:rPr>
              <w:t>（</w:t>
            </w:r>
            <w:r>
              <w:rPr>
                <w:rFonts w:hint="eastAsia" w:ascii="仿宋_GB2312" w:eastAsia="仿宋_GB2312" w:cs="仿宋_GB2312"/>
                <w:bCs/>
                <w:sz w:val="21"/>
                <w:szCs w:val="21"/>
                <w:lang w:val="en-US" w:eastAsia="zh-CN"/>
              </w:rPr>
              <w:t>5</w:t>
            </w:r>
            <w:r>
              <w:rPr>
                <w:rFonts w:hint="eastAsia" w:ascii="仿宋_GB2312" w:eastAsia="仿宋_GB2312" w:cs="仿宋_GB2312"/>
                <w:bCs/>
                <w:sz w:val="21"/>
                <w:szCs w:val="21"/>
                <w:lang w:eastAsia="zh-CN"/>
              </w:rPr>
              <w:t>）</w:t>
            </w:r>
            <w:r>
              <w:rPr>
                <w:rFonts w:hint="eastAsia" w:ascii="仿宋_GB2312" w:eastAsia="仿宋_GB2312" w:cs="仿宋_GB2312"/>
                <w:bCs/>
                <w:sz w:val="21"/>
                <w:szCs w:val="21"/>
              </w:rPr>
              <w:t>技术服务过程影像资料；</w:t>
            </w:r>
          </w:p>
          <w:p>
            <w:pPr>
              <w:keepNext w:val="0"/>
              <w:keepLines w:val="0"/>
              <w:pageBreakBefore w:val="0"/>
              <w:widowControl w:val="0"/>
              <w:kinsoku/>
              <w:wordWrap/>
              <w:overflowPunct/>
              <w:topLinePunct w:val="0"/>
              <w:autoSpaceDE/>
              <w:autoSpaceDN/>
              <w:bidi w:val="0"/>
              <w:adjustRightInd w:val="0"/>
              <w:snapToGrid w:val="0"/>
              <w:spacing w:line="270" w:lineRule="exact"/>
              <w:ind w:left="105" w:leftChars="50" w:right="105" w:rightChars="5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lang w:eastAsia="zh-CN"/>
              </w:rPr>
              <w:t>（</w:t>
            </w:r>
            <w:r>
              <w:rPr>
                <w:rFonts w:hint="eastAsia" w:ascii="仿宋_GB2312" w:eastAsia="仿宋_GB2312" w:cs="仿宋_GB2312"/>
                <w:bCs/>
                <w:sz w:val="21"/>
                <w:szCs w:val="21"/>
                <w:lang w:val="en-US" w:eastAsia="zh-CN"/>
              </w:rPr>
              <w:t>6</w:t>
            </w:r>
            <w:r>
              <w:rPr>
                <w:rFonts w:hint="eastAsia" w:ascii="仿宋_GB2312" w:eastAsia="仿宋_GB2312" w:cs="仿宋_GB2312"/>
                <w:bCs/>
                <w:sz w:val="21"/>
                <w:szCs w:val="21"/>
                <w:lang w:eastAsia="zh-CN"/>
              </w:rPr>
              <w:t>）</w:t>
            </w:r>
            <w:r>
              <w:rPr>
                <w:rFonts w:hint="eastAsia" w:ascii="仿宋_GB2312" w:eastAsia="仿宋_GB2312" w:cs="仿宋_GB2312"/>
                <w:bCs/>
                <w:sz w:val="21"/>
                <w:szCs w:val="21"/>
              </w:rPr>
              <w:t>技术服务所需的技术资料（设计文件、类比检测资料等）；</w:t>
            </w:r>
          </w:p>
          <w:p>
            <w:pPr>
              <w:keepNext w:val="0"/>
              <w:keepLines w:val="0"/>
              <w:pageBreakBefore w:val="0"/>
              <w:widowControl w:val="0"/>
              <w:kinsoku/>
              <w:wordWrap/>
              <w:overflowPunct/>
              <w:topLinePunct w:val="0"/>
              <w:autoSpaceDE/>
              <w:autoSpaceDN/>
              <w:bidi w:val="0"/>
              <w:adjustRightInd w:val="0"/>
              <w:snapToGrid w:val="0"/>
              <w:spacing w:line="270" w:lineRule="exact"/>
              <w:ind w:left="105" w:leftChars="50" w:right="105" w:rightChars="5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lang w:eastAsia="zh-CN"/>
              </w:rPr>
              <w:t>（</w:t>
            </w:r>
            <w:r>
              <w:rPr>
                <w:rFonts w:hint="eastAsia" w:ascii="仿宋_GB2312" w:eastAsia="仿宋_GB2312" w:cs="仿宋_GB2312"/>
                <w:bCs/>
                <w:sz w:val="21"/>
                <w:szCs w:val="21"/>
                <w:lang w:val="en-US" w:eastAsia="zh-CN"/>
              </w:rPr>
              <w:t>7</w:t>
            </w:r>
            <w:r>
              <w:rPr>
                <w:rFonts w:hint="eastAsia" w:ascii="仿宋_GB2312" w:eastAsia="仿宋_GB2312" w:cs="仿宋_GB2312"/>
                <w:bCs/>
                <w:sz w:val="21"/>
                <w:szCs w:val="21"/>
                <w:lang w:eastAsia="zh-CN"/>
              </w:rPr>
              <w:t>）</w:t>
            </w:r>
            <w:r>
              <w:rPr>
                <w:rFonts w:hint="eastAsia" w:ascii="仿宋_GB2312" w:eastAsia="仿宋_GB2312" w:cs="仿宋_GB2312"/>
                <w:bCs/>
                <w:sz w:val="21"/>
                <w:szCs w:val="21"/>
              </w:rPr>
              <w:t>技术服务报告及审核记录；</w:t>
            </w:r>
          </w:p>
          <w:p>
            <w:pPr>
              <w:keepNext w:val="0"/>
              <w:keepLines w:val="0"/>
              <w:pageBreakBefore w:val="0"/>
              <w:widowControl w:val="0"/>
              <w:kinsoku/>
              <w:wordWrap/>
              <w:overflowPunct/>
              <w:topLinePunct w:val="0"/>
              <w:autoSpaceDE/>
              <w:autoSpaceDN/>
              <w:bidi w:val="0"/>
              <w:adjustRightInd w:val="0"/>
              <w:snapToGrid w:val="0"/>
              <w:spacing w:line="270" w:lineRule="exact"/>
              <w:ind w:left="105" w:leftChars="50" w:right="105" w:rightChars="50"/>
              <w:jc w:val="left"/>
              <w:textAlignment w:val="auto"/>
              <w:outlineLvl w:val="9"/>
              <w:rPr>
                <w:rFonts w:hint="eastAsia" w:ascii="仿宋_GB2312" w:eastAsia="仿宋_GB2312" w:cs="仿宋_GB2312"/>
                <w:sz w:val="21"/>
                <w:szCs w:val="21"/>
              </w:rPr>
            </w:pPr>
            <w:r>
              <w:rPr>
                <w:rFonts w:hint="eastAsia" w:ascii="仿宋_GB2312" w:eastAsia="仿宋_GB2312" w:cs="仿宋_GB2312"/>
                <w:bCs/>
                <w:sz w:val="21"/>
                <w:szCs w:val="21"/>
                <w:lang w:eastAsia="zh-CN"/>
              </w:rPr>
              <w:t>（</w:t>
            </w:r>
            <w:r>
              <w:rPr>
                <w:rFonts w:hint="eastAsia" w:ascii="仿宋_GB2312" w:eastAsia="仿宋_GB2312" w:cs="仿宋_GB2312"/>
                <w:bCs/>
                <w:sz w:val="21"/>
                <w:szCs w:val="21"/>
                <w:lang w:val="en-US" w:eastAsia="zh-CN"/>
              </w:rPr>
              <w:t>8</w:t>
            </w:r>
            <w:r>
              <w:rPr>
                <w:rFonts w:hint="eastAsia" w:ascii="仿宋_GB2312" w:eastAsia="仿宋_GB2312" w:cs="仿宋_GB2312"/>
                <w:bCs/>
                <w:sz w:val="21"/>
                <w:szCs w:val="21"/>
                <w:lang w:eastAsia="zh-CN"/>
              </w:rPr>
              <w:t>）</w:t>
            </w:r>
            <w:r>
              <w:rPr>
                <w:rFonts w:hint="eastAsia" w:ascii="仿宋_GB2312" w:eastAsia="仿宋_GB2312" w:cs="仿宋_GB2312"/>
                <w:bCs/>
                <w:sz w:val="21"/>
                <w:szCs w:val="21"/>
              </w:rPr>
              <w:t>其他与职业卫生技术服务相关的记录、资料。</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70" w:lineRule="exact"/>
              <w:ind w:left="105" w:leftChars="50" w:right="105" w:rightChars="50" w:firstLine="0"/>
              <w:jc w:val="center"/>
              <w:textAlignment w:val="auto"/>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70" w:lineRule="exact"/>
              <w:ind w:left="105" w:leftChars="50" w:right="105" w:rightChars="50" w:firstLine="0"/>
              <w:jc w:val="center"/>
              <w:textAlignment w:val="auto"/>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70" w:lineRule="exact"/>
              <w:ind w:left="105" w:leftChars="50" w:right="105" w:rightChars="50" w:firstLine="0"/>
              <w:jc w:val="center"/>
              <w:textAlignment w:val="auto"/>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70" w:lineRule="exact"/>
              <w:ind w:left="105" w:leftChars="50" w:right="105" w:rightChars="50" w:firstLine="0"/>
              <w:jc w:val="left"/>
              <w:textAlignment w:val="auto"/>
              <w:outlineLvl w:val="9"/>
              <w:rPr>
                <w:rFonts w:hint="eastAsia" w:ascii="仿宋_GB2312" w:eastAsia="仿宋_GB2312" w:cs="仿宋_GB2312"/>
                <w:sz w:val="21"/>
                <w:szCs w:val="21"/>
              </w:rPr>
            </w:pPr>
            <w:r>
              <w:rPr>
                <w:rFonts w:hint="eastAsia" w:ascii="仿宋_GB2312" w:eastAsia="仿宋_GB2312" w:cs="仿宋_GB2312"/>
                <w:sz w:val="21"/>
                <w:szCs w:val="21"/>
              </w:rPr>
              <w:t>检测报告和评价报告均审查。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50" w:hRule="atLeast"/>
          <w:jc w:val="center"/>
        </w:trPr>
        <w:tc>
          <w:tcPr>
            <w:tcW w:w="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6.质量管理体系</w:t>
            </w:r>
          </w:p>
        </w:tc>
        <w:tc>
          <w:tcPr>
            <w:tcW w:w="89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质量管理体系文件</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74</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质量管理手册完整、规范、操作性强，并有效运行。</w:t>
            </w:r>
          </w:p>
        </w:tc>
        <w:tc>
          <w:tcPr>
            <w:tcW w:w="444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核查质量管理体系文件，要求：</w:t>
            </w:r>
          </w:p>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1.按照职业卫生相关法律、法规和标准规范，并参照《检测检验机构资质认定能力评价 检验检测机构通用要求》（RB/T 214）的有关要求，编写质量管理手册，明确质量方针、组织机构、人员岗位职责、支持性程序等内容；</w:t>
            </w:r>
          </w:p>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2.应满足职业卫生检测、评价活动质量控制的要求；</w:t>
            </w:r>
          </w:p>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left"/>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3.质量管理手册应完整、规范、操作性强。</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85" w:hRule="atLeast"/>
          <w:jc w:val="center"/>
        </w:trPr>
        <w:tc>
          <w:tcPr>
            <w:tcW w:w="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6.质量管理体系</w:t>
            </w:r>
          </w:p>
        </w:tc>
        <w:tc>
          <w:tcPr>
            <w:tcW w:w="89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质量管理体系文件</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75</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程序文件全面、具体、操作性强，并有效运行。</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90" w:lineRule="exact"/>
              <w:ind w:left="105" w:leftChars="50" w:right="105" w:rightChars="50" w:firstLine="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核查质量管理体系文件，要求：</w:t>
            </w:r>
          </w:p>
          <w:p>
            <w:pPr>
              <w:keepNext w:val="0"/>
              <w:keepLines w:val="0"/>
              <w:pageBreakBefore w:val="0"/>
              <w:widowControl w:val="0"/>
              <w:kinsoku/>
              <w:wordWrap/>
              <w:overflowPunct/>
              <w:topLinePunct w:val="0"/>
              <w:autoSpaceDE/>
              <w:autoSpaceDN/>
              <w:bidi w:val="0"/>
              <w:adjustRightInd w:val="0"/>
              <w:snapToGrid w:val="0"/>
              <w:spacing w:line="290" w:lineRule="exact"/>
              <w:ind w:left="105" w:leftChars="50" w:right="105" w:rightChars="50" w:firstLine="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1.程序文件应</w:t>
            </w:r>
            <w:r>
              <w:rPr>
                <w:rFonts w:hint="eastAsia" w:ascii="仿宋_GB2312" w:eastAsia="仿宋_GB2312" w:cs="仿宋_GB2312"/>
                <w:kern w:val="0"/>
                <w:sz w:val="21"/>
                <w:szCs w:val="21"/>
              </w:rPr>
              <w:t>具体、</w:t>
            </w:r>
            <w:r>
              <w:rPr>
                <w:rFonts w:hint="eastAsia" w:ascii="仿宋_GB2312" w:eastAsia="仿宋_GB2312" w:cs="仿宋_GB2312"/>
                <w:bCs/>
                <w:sz w:val="21"/>
                <w:szCs w:val="21"/>
              </w:rPr>
              <w:t>规范、操作性强；</w:t>
            </w:r>
          </w:p>
          <w:p>
            <w:pPr>
              <w:keepNext w:val="0"/>
              <w:keepLines w:val="0"/>
              <w:pageBreakBefore w:val="0"/>
              <w:widowControl w:val="0"/>
              <w:kinsoku/>
              <w:wordWrap/>
              <w:overflowPunct/>
              <w:topLinePunct w:val="0"/>
              <w:autoSpaceDE/>
              <w:autoSpaceDN/>
              <w:bidi w:val="0"/>
              <w:adjustRightInd w:val="0"/>
              <w:snapToGrid w:val="0"/>
              <w:spacing w:line="290" w:lineRule="exact"/>
              <w:ind w:left="105" w:leftChars="50" w:right="105" w:rightChars="50" w:firstLine="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2.应至少编制下列程序性文件：</w:t>
            </w:r>
          </w:p>
          <w:p>
            <w:pPr>
              <w:keepNext w:val="0"/>
              <w:keepLines w:val="0"/>
              <w:pageBreakBefore w:val="0"/>
              <w:widowControl w:val="0"/>
              <w:kinsoku/>
              <w:wordWrap/>
              <w:overflowPunct/>
              <w:topLinePunct w:val="0"/>
              <w:autoSpaceDE/>
              <w:autoSpaceDN/>
              <w:bidi w:val="0"/>
              <w:adjustRightInd w:val="0"/>
              <w:snapToGrid w:val="0"/>
              <w:spacing w:line="290" w:lineRule="exact"/>
              <w:ind w:left="105" w:leftChars="50" w:right="105" w:rightChars="5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lang w:eastAsia="zh-CN"/>
              </w:rPr>
              <w:t>（</w:t>
            </w:r>
            <w:r>
              <w:rPr>
                <w:rFonts w:hint="eastAsia" w:ascii="仿宋_GB2312" w:eastAsia="仿宋_GB2312" w:cs="仿宋_GB2312"/>
                <w:bCs/>
                <w:sz w:val="21"/>
                <w:szCs w:val="21"/>
                <w:lang w:val="en-US" w:eastAsia="zh-CN"/>
              </w:rPr>
              <w:t>1</w:t>
            </w:r>
            <w:r>
              <w:rPr>
                <w:rFonts w:hint="eastAsia" w:ascii="仿宋_GB2312" w:eastAsia="仿宋_GB2312" w:cs="仿宋_GB2312"/>
                <w:bCs/>
                <w:sz w:val="21"/>
                <w:szCs w:val="21"/>
                <w:lang w:eastAsia="zh-CN"/>
              </w:rPr>
              <w:t>）</w:t>
            </w:r>
            <w:r>
              <w:rPr>
                <w:rFonts w:hint="eastAsia" w:ascii="仿宋_GB2312" w:eastAsia="仿宋_GB2312" w:cs="仿宋_GB2312"/>
                <w:bCs/>
                <w:sz w:val="21"/>
                <w:szCs w:val="21"/>
              </w:rPr>
              <w:t>文件管理和控制程序；</w:t>
            </w:r>
          </w:p>
          <w:p>
            <w:pPr>
              <w:keepNext w:val="0"/>
              <w:keepLines w:val="0"/>
              <w:pageBreakBefore w:val="0"/>
              <w:widowControl w:val="0"/>
              <w:kinsoku/>
              <w:wordWrap/>
              <w:overflowPunct/>
              <w:topLinePunct w:val="0"/>
              <w:autoSpaceDE/>
              <w:autoSpaceDN/>
              <w:bidi w:val="0"/>
              <w:adjustRightInd w:val="0"/>
              <w:snapToGrid w:val="0"/>
              <w:spacing w:line="290" w:lineRule="exact"/>
              <w:ind w:left="105" w:leftChars="50" w:right="105" w:rightChars="5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lang w:eastAsia="zh-CN"/>
              </w:rPr>
              <w:t>（</w:t>
            </w:r>
            <w:r>
              <w:rPr>
                <w:rFonts w:hint="eastAsia" w:ascii="仿宋_GB2312" w:eastAsia="仿宋_GB2312" w:cs="仿宋_GB2312"/>
                <w:bCs/>
                <w:sz w:val="21"/>
                <w:szCs w:val="21"/>
                <w:lang w:val="en-US" w:eastAsia="zh-CN"/>
              </w:rPr>
              <w:t>2</w:t>
            </w:r>
            <w:r>
              <w:rPr>
                <w:rFonts w:hint="eastAsia" w:ascii="仿宋_GB2312" w:eastAsia="仿宋_GB2312" w:cs="仿宋_GB2312"/>
                <w:bCs/>
                <w:sz w:val="21"/>
                <w:szCs w:val="21"/>
                <w:lang w:eastAsia="zh-CN"/>
              </w:rPr>
              <w:t>）</w:t>
            </w:r>
            <w:r>
              <w:rPr>
                <w:rFonts w:hint="eastAsia" w:ascii="仿宋_GB2312" w:eastAsia="仿宋_GB2312" w:cs="仿宋_GB2312"/>
                <w:bCs/>
                <w:sz w:val="21"/>
                <w:szCs w:val="21"/>
              </w:rPr>
              <w:t>检测方法确认、验证和专家论证程序；</w:t>
            </w:r>
          </w:p>
          <w:p>
            <w:pPr>
              <w:keepNext w:val="0"/>
              <w:keepLines w:val="0"/>
              <w:pageBreakBefore w:val="0"/>
              <w:widowControl w:val="0"/>
              <w:kinsoku/>
              <w:wordWrap/>
              <w:overflowPunct/>
              <w:topLinePunct w:val="0"/>
              <w:autoSpaceDE/>
              <w:autoSpaceDN/>
              <w:bidi w:val="0"/>
              <w:adjustRightInd w:val="0"/>
              <w:snapToGrid w:val="0"/>
              <w:spacing w:line="290" w:lineRule="exact"/>
              <w:ind w:left="105" w:leftChars="50" w:right="105" w:rightChars="5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lang w:eastAsia="zh-CN"/>
              </w:rPr>
              <w:t>（</w:t>
            </w:r>
            <w:r>
              <w:rPr>
                <w:rFonts w:hint="eastAsia" w:ascii="仿宋_GB2312" w:eastAsia="仿宋_GB2312" w:cs="仿宋_GB2312"/>
                <w:bCs/>
                <w:sz w:val="21"/>
                <w:szCs w:val="21"/>
                <w:lang w:val="en-US" w:eastAsia="zh-CN"/>
              </w:rPr>
              <w:t>3</w:t>
            </w:r>
            <w:r>
              <w:rPr>
                <w:rFonts w:hint="eastAsia" w:ascii="仿宋_GB2312" w:eastAsia="仿宋_GB2312" w:cs="仿宋_GB2312"/>
                <w:bCs/>
                <w:sz w:val="21"/>
                <w:szCs w:val="21"/>
                <w:lang w:eastAsia="zh-CN"/>
              </w:rPr>
              <w:t>）</w:t>
            </w:r>
            <w:r>
              <w:rPr>
                <w:rFonts w:hint="eastAsia" w:ascii="仿宋_GB2312" w:eastAsia="仿宋_GB2312" w:cs="仿宋_GB2312"/>
                <w:bCs/>
                <w:sz w:val="21"/>
                <w:szCs w:val="21"/>
              </w:rPr>
              <w:t>内审和管理评审程序；</w:t>
            </w:r>
          </w:p>
          <w:p>
            <w:pPr>
              <w:keepNext w:val="0"/>
              <w:keepLines w:val="0"/>
              <w:pageBreakBefore w:val="0"/>
              <w:widowControl w:val="0"/>
              <w:kinsoku/>
              <w:wordWrap/>
              <w:overflowPunct/>
              <w:topLinePunct w:val="0"/>
              <w:autoSpaceDE/>
              <w:autoSpaceDN/>
              <w:bidi w:val="0"/>
              <w:adjustRightInd w:val="0"/>
              <w:snapToGrid w:val="0"/>
              <w:spacing w:line="290" w:lineRule="exact"/>
              <w:ind w:left="105" w:leftChars="50" w:right="105" w:rightChars="5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lang w:eastAsia="zh-CN"/>
              </w:rPr>
              <w:t>（</w:t>
            </w:r>
            <w:r>
              <w:rPr>
                <w:rFonts w:hint="eastAsia" w:ascii="仿宋_GB2312" w:eastAsia="仿宋_GB2312" w:cs="仿宋_GB2312"/>
                <w:bCs/>
                <w:sz w:val="21"/>
                <w:szCs w:val="21"/>
                <w:lang w:val="en-US" w:eastAsia="zh-CN"/>
              </w:rPr>
              <w:t>4</w:t>
            </w:r>
            <w:r>
              <w:rPr>
                <w:rFonts w:hint="eastAsia" w:ascii="仿宋_GB2312" w:eastAsia="仿宋_GB2312" w:cs="仿宋_GB2312"/>
                <w:bCs/>
                <w:sz w:val="21"/>
                <w:szCs w:val="21"/>
                <w:lang w:eastAsia="zh-CN"/>
              </w:rPr>
              <w:t>）</w:t>
            </w:r>
            <w:r>
              <w:rPr>
                <w:rFonts w:hint="eastAsia" w:ascii="仿宋_GB2312" w:eastAsia="仿宋_GB2312" w:cs="仿宋_GB2312"/>
                <w:bCs/>
                <w:sz w:val="21"/>
                <w:szCs w:val="21"/>
              </w:rPr>
              <w:t>纠正与预防控制程序；</w:t>
            </w:r>
          </w:p>
          <w:p>
            <w:pPr>
              <w:keepNext w:val="0"/>
              <w:keepLines w:val="0"/>
              <w:pageBreakBefore w:val="0"/>
              <w:widowControl w:val="0"/>
              <w:kinsoku/>
              <w:wordWrap/>
              <w:overflowPunct/>
              <w:topLinePunct w:val="0"/>
              <w:autoSpaceDE/>
              <w:autoSpaceDN/>
              <w:bidi w:val="0"/>
              <w:adjustRightInd w:val="0"/>
              <w:snapToGrid w:val="0"/>
              <w:spacing w:line="290" w:lineRule="exact"/>
              <w:ind w:left="105" w:leftChars="50" w:right="105" w:rightChars="5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lang w:eastAsia="zh-CN"/>
              </w:rPr>
              <w:t>（</w:t>
            </w:r>
            <w:r>
              <w:rPr>
                <w:rFonts w:hint="eastAsia" w:ascii="仿宋_GB2312" w:eastAsia="仿宋_GB2312" w:cs="仿宋_GB2312"/>
                <w:bCs/>
                <w:sz w:val="21"/>
                <w:szCs w:val="21"/>
                <w:lang w:val="en-US" w:eastAsia="zh-CN"/>
              </w:rPr>
              <w:t>5</w:t>
            </w:r>
            <w:r>
              <w:rPr>
                <w:rFonts w:hint="eastAsia" w:ascii="仿宋_GB2312" w:eastAsia="仿宋_GB2312" w:cs="仿宋_GB2312"/>
                <w:bCs/>
                <w:sz w:val="21"/>
                <w:szCs w:val="21"/>
                <w:lang w:eastAsia="zh-CN"/>
              </w:rPr>
              <w:t>）</w:t>
            </w:r>
            <w:r>
              <w:rPr>
                <w:rFonts w:hint="eastAsia" w:ascii="仿宋_GB2312" w:eastAsia="仿宋_GB2312" w:cs="仿宋_GB2312"/>
                <w:bCs/>
                <w:sz w:val="21"/>
                <w:szCs w:val="21"/>
              </w:rPr>
              <w:t>专业技术人员培训程序；</w:t>
            </w:r>
          </w:p>
          <w:p>
            <w:pPr>
              <w:keepNext w:val="0"/>
              <w:keepLines w:val="0"/>
              <w:pageBreakBefore w:val="0"/>
              <w:widowControl w:val="0"/>
              <w:kinsoku/>
              <w:wordWrap/>
              <w:overflowPunct/>
              <w:topLinePunct w:val="0"/>
              <w:autoSpaceDE/>
              <w:autoSpaceDN/>
              <w:bidi w:val="0"/>
              <w:adjustRightInd w:val="0"/>
              <w:snapToGrid w:val="0"/>
              <w:spacing w:line="290" w:lineRule="exact"/>
              <w:ind w:left="105" w:leftChars="50" w:right="105" w:rightChars="5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lang w:eastAsia="zh-CN"/>
              </w:rPr>
              <w:t>（</w:t>
            </w:r>
            <w:r>
              <w:rPr>
                <w:rFonts w:hint="eastAsia" w:ascii="仿宋_GB2312" w:eastAsia="仿宋_GB2312" w:cs="仿宋_GB2312"/>
                <w:bCs/>
                <w:sz w:val="21"/>
                <w:szCs w:val="21"/>
                <w:lang w:val="en-US" w:eastAsia="zh-CN"/>
              </w:rPr>
              <w:t>6</w:t>
            </w:r>
            <w:r>
              <w:rPr>
                <w:rFonts w:hint="eastAsia" w:ascii="仿宋_GB2312" w:eastAsia="仿宋_GB2312" w:cs="仿宋_GB2312"/>
                <w:bCs/>
                <w:sz w:val="21"/>
                <w:szCs w:val="21"/>
                <w:lang w:eastAsia="zh-CN"/>
              </w:rPr>
              <w:t>）</w:t>
            </w:r>
            <w:r>
              <w:rPr>
                <w:rFonts w:hint="eastAsia" w:ascii="仿宋_GB2312" w:eastAsia="仿宋_GB2312" w:cs="仿宋_GB2312"/>
                <w:bCs/>
                <w:sz w:val="21"/>
                <w:szCs w:val="21"/>
              </w:rPr>
              <w:t>仪器设备购置、验收、使用和处置程序；</w:t>
            </w:r>
          </w:p>
          <w:p>
            <w:pPr>
              <w:keepNext w:val="0"/>
              <w:keepLines w:val="0"/>
              <w:pageBreakBefore w:val="0"/>
              <w:widowControl w:val="0"/>
              <w:kinsoku/>
              <w:wordWrap/>
              <w:overflowPunct/>
              <w:topLinePunct w:val="0"/>
              <w:autoSpaceDE/>
              <w:autoSpaceDN/>
              <w:bidi w:val="0"/>
              <w:adjustRightInd w:val="0"/>
              <w:snapToGrid w:val="0"/>
              <w:spacing w:line="290" w:lineRule="exact"/>
              <w:ind w:left="105" w:leftChars="50" w:right="105" w:rightChars="5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lang w:eastAsia="zh-CN"/>
              </w:rPr>
              <w:t>（</w:t>
            </w:r>
            <w:r>
              <w:rPr>
                <w:rFonts w:hint="eastAsia" w:ascii="仿宋_GB2312" w:eastAsia="仿宋_GB2312" w:cs="仿宋_GB2312"/>
                <w:bCs/>
                <w:sz w:val="21"/>
                <w:szCs w:val="21"/>
                <w:lang w:val="en-US" w:eastAsia="zh-CN"/>
              </w:rPr>
              <w:t>7</w:t>
            </w:r>
            <w:r>
              <w:rPr>
                <w:rFonts w:hint="eastAsia" w:ascii="仿宋_GB2312" w:eastAsia="仿宋_GB2312" w:cs="仿宋_GB2312"/>
                <w:bCs/>
                <w:sz w:val="21"/>
                <w:szCs w:val="21"/>
                <w:lang w:eastAsia="zh-CN"/>
              </w:rPr>
              <w:t>）</w:t>
            </w:r>
            <w:r>
              <w:rPr>
                <w:rFonts w:hint="eastAsia" w:ascii="仿宋_GB2312" w:eastAsia="仿宋_GB2312" w:cs="仿宋_GB2312"/>
                <w:bCs/>
                <w:sz w:val="21"/>
                <w:szCs w:val="21"/>
              </w:rPr>
              <w:t>耗材和标准物质的购置、验收、领用及处置程序；</w:t>
            </w:r>
          </w:p>
          <w:p>
            <w:pPr>
              <w:keepNext w:val="0"/>
              <w:keepLines w:val="0"/>
              <w:pageBreakBefore w:val="0"/>
              <w:widowControl w:val="0"/>
              <w:kinsoku/>
              <w:wordWrap/>
              <w:overflowPunct/>
              <w:topLinePunct w:val="0"/>
              <w:autoSpaceDE/>
              <w:autoSpaceDN/>
              <w:bidi w:val="0"/>
              <w:adjustRightInd w:val="0"/>
              <w:snapToGrid w:val="0"/>
              <w:spacing w:line="290" w:lineRule="exact"/>
              <w:ind w:left="105" w:leftChars="50" w:right="105" w:rightChars="5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lang w:eastAsia="zh-CN"/>
              </w:rPr>
              <w:t>（</w:t>
            </w:r>
            <w:r>
              <w:rPr>
                <w:rFonts w:hint="eastAsia" w:ascii="仿宋_GB2312" w:eastAsia="仿宋_GB2312" w:cs="仿宋_GB2312"/>
                <w:bCs/>
                <w:sz w:val="21"/>
                <w:szCs w:val="21"/>
                <w:lang w:val="en-US" w:eastAsia="zh-CN"/>
              </w:rPr>
              <w:t>8</w:t>
            </w:r>
            <w:r>
              <w:rPr>
                <w:rFonts w:hint="eastAsia" w:ascii="仿宋_GB2312" w:eastAsia="仿宋_GB2312" w:cs="仿宋_GB2312"/>
                <w:bCs/>
                <w:sz w:val="21"/>
                <w:szCs w:val="21"/>
                <w:lang w:eastAsia="zh-CN"/>
              </w:rPr>
              <w:t>）</w:t>
            </w:r>
            <w:r>
              <w:rPr>
                <w:rFonts w:hint="eastAsia" w:ascii="仿宋_GB2312" w:eastAsia="仿宋_GB2312" w:cs="仿宋_GB2312"/>
                <w:bCs/>
                <w:sz w:val="21"/>
                <w:szCs w:val="21"/>
              </w:rPr>
              <w:t>合同评审程序；</w:t>
            </w:r>
          </w:p>
          <w:p>
            <w:pPr>
              <w:keepNext w:val="0"/>
              <w:keepLines w:val="0"/>
              <w:pageBreakBefore w:val="0"/>
              <w:widowControl w:val="0"/>
              <w:kinsoku/>
              <w:wordWrap/>
              <w:overflowPunct/>
              <w:topLinePunct w:val="0"/>
              <w:autoSpaceDE/>
              <w:autoSpaceDN/>
              <w:bidi w:val="0"/>
              <w:adjustRightInd w:val="0"/>
              <w:snapToGrid w:val="0"/>
              <w:spacing w:line="290" w:lineRule="exact"/>
              <w:ind w:left="105" w:leftChars="50" w:right="105" w:rightChars="5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lang w:eastAsia="zh-CN"/>
              </w:rPr>
              <w:t>（</w:t>
            </w:r>
            <w:r>
              <w:rPr>
                <w:rFonts w:hint="eastAsia" w:ascii="仿宋_GB2312" w:eastAsia="仿宋_GB2312" w:cs="仿宋_GB2312"/>
                <w:bCs/>
                <w:sz w:val="21"/>
                <w:szCs w:val="21"/>
                <w:lang w:val="en-US" w:eastAsia="zh-CN"/>
              </w:rPr>
              <w:t>9</w:t>
            </w:r>
            <w:r>
              <w:rPr>
                <w:rFonts w:hint="eastAsia" w:ascii="仿宋_GB2312" w:eastAsia="仿宋_GB2312" w:cs="仿宋_GB2312"/>
                <w:bCs/>
                <w:sz w:val="21"/>
                <w:szCs w:val="21"/>
                <w:lang w:eastAsia="zh-CN"/>
              </w:rPr>
              <w:t>）</w:t>
            </w:r>
            <w:r>
              <w:rPr>
                <w:rFonts w:hint="eastAsia" w:ascii="仿宋_GB2312" w:eastAsia="仿宋_GB2312" w:cs="仿宋_GB2312"/>
                <w:bCs/>
                <w:sz w:val="21"/>
                <w:szCs w:val="21"/>
              </w:rPr>
              <w:t>现场调查质量控制程序；</w:t>
            </w:r>
          </w:p>
          <w:p>
            <w:pPr>
              <w:keepNext w:val="0"/>
              <w:keepLines w:val="0"/>
              <w:pageBreakBefore w:val="0"/>
              <w:widowControl w:val="0"/>
              <w:kinsoku/>
              <w:wordWrap/>
              <w:overflowPunct/>
              <w:topLinePunct w:val="0"/>
              <w:autoSpaceDE/>
              <w:autoSpaceDN/>
              <w:bidi w:val="0"/>
              <w:adjustRightInd w:val="0"/>
              <w:snapToGrid w:val="0"/>
              <w:spacing w:line="290" w:lineRule="exact"/>
              <w:ind w:left="105" w:leftChars="50" w:right="105" w:rightChars="5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lang w:eastAsia="zh-CN"/>
              </w:rPr>
              <w:t>（</w:t>
            </w:r>
            <w:r>
              <w:rPr>
                <w:rFonts w:hint="eastAsia" w:ascii="仿宋_GB2312" w:eastAsia="仿宋_GB2312" w:cs="仿宋_GB2312"/>
                <w:bCs/>
                <w:sz w:val="21"/>
                <w:szCs w:val="21"/>
                <w:lang w:val="en-US" w:eastAsia="zh-CN"/>
              </w:rPr>
              <w:t>10</w:t>
            </w:r>
            <w:r>
              <w:rPr>
                <w:rFonts w:hint="eastAsia" w:ascii="仿宋_GB2312" w:eastAsia="仿宋_GB2312" w:cs="仿宋_GB2312"/>
                <w:bCs/>
                <w:sz w:val="21"/>
                <w:szCs w:val="21"/>
                <w:lang w:eastAsia="zh-CN"/>
              </w:rPr>
              <w:t>）</w:t>
            </w:r>
            <w:r>
              <w:rPr>
                <w:rFonts w:hint="eastAsia" w:ascii="仿宋_GB2312" w:eastAsia="仿宋_GB2312" w:cs="仿宋_GB2312"/>
                <w:bCs/>
                <w:sz w:val="21"/>
                <w:szCs w:val="21"/>
              </w:rPr>
              <w:t>样品采集与流转质量控制程序；</w:t>
            </w:r>
          </w:p>
          <w:p>
            <w:pPr>
              <w:keepNext w:val="0"/>
              <w:keepLines w:val="0"/>
              <w:pageBreakBefore w:val="0"/>
              <w:widowControl w:val="0"/>
              <w:kinsoku/>
              <w:wordWrap/>
              <w:overflowPunct/>
              <w:topLinePunct w:val="0"/>
              <w:autoSpaceDE/>
              <w:autoSpaceDN/>
              <w:bidi w:val="0"/>
              <w:adjustRightInd w:val="0"/>
              <w:snapToGrid w:val="0"/>
              <w:spacing w:line="290" w:lineRule="exact"/>
              <w:ind w:left="105" w:leftChars="50" w:right="105" w:rightChars="5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lang w:eastAsia="zh-CN"/>
              </w:rPr>
              <w:t>（</w:t>
            </w:r>
            <w:r>
              <w:rPr>
                <w:rFonts w:hint="eastAsia" w:ascii="仿宋_GB2312" w:eastAsia="仿宋_GB2312" w:cs="仿宋_GB2312"/>
                <w:bCs/>
                <w:sz w:val="21"/>
                <w:szCs w:val="21"/>
                <w:lang w:val="en-US" w:eastAsia="zh-CN"/>
              </w:rPr>
              <w:t>11</w:t>
            </w:r>
            <w:r>
              <w:rPr>
                <w:rFonts w:hint="eastAsia" w:ascii="仿宋_GB2312" w:eastAsia="仿宋_GB2312" w:cs="仿宋_GB2312"/>
                <w:bCs/>
                <w:sz w:val="21"/>
                <w:szCs w:val="21"/>
                <w:lang w:eastAsia="zh-CN"/>
              </w:rPr>
              <w:t>）</w:t>
            </w:r>
            <w:r>
              <w:rPr>
                <w:rFonts w:hint="eastAsia" w:ascii="仿宋_GB2312" w:eastAsia="仿宋_GB2312" w:cs="仿宋_GB2312"/>
                <w:bCs/>
                <w:sz w:val="21"/>
                <w:szCs w:val="21"/>
              </w:rPr>
              <w:t>样品测定质量控制程序；</w:t>
            </w:r>
          </w:p>
          <w:p>
            <w:pPr>
              <w:keepNext w:val="0"/>
              <w:keepLines w:val="0"/>
              <w:pageBreakBefore w:val="0"/>
              <w:widowControl w:val="0"/>
              <w:kinsoku/>
              <w:wordWrap/>
              <w:overflowPunct/>
              <w:topLinePunct w:val="0"/>
              <w:autoSpaceDE/>
              <w:autoSpaceDN/>
              <w:bidi w:val="0"/>
              <w:adjustRightInd w:val="0"/>
              <w:snapToGrid w:val="0"/>
              <w:spacing w:line="290" w:lineRule="exact"/>
              <w:ind w:left="105" w:leftChars="50" w:right="105" w:rightChars="5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lang w:eastAsia="zh-CN"/>
              </w:rPr>
              <w:t>（</w:t>
            </w:r>
            <w:r>
              <w:rPr>
                <w:rFonts w:hint="eastAsia" w:ascii="仿宋_GB2312" w:eastAsia="仿宋_GB2312" w:cs="仿宋_GB2312"/>
                <w:bCs/>
                <w:sz w:val="21"/>
                <w:szCs w:val="21"/>
                <w:lang w:val="en-US" w:eastAsia="zh-CN"/>
              </w:rPr>
              <w:t>12</w:t>
            </w:r>
            <w:r>
              <w:rPr>
                <w:rFonts w:hint="eastAsia" w:ascii="仿宋_GB2312" w:eastAsia="仿宋_GB2312" w:cs="仿宋_GB2312"/>
                <w:bCs/>
                <w:sz w:val="21"/>
                <w:szCs w:val="21"/>
                <w:lang w:eastAsia="zh-CN"/>
              </w:rPr>
              <w:t>）</w:t>
            </w:r>
            <w:r>
              <w:rPr>
                <w:rFonts w:hint="eastAsia" w:ascii="仿宋_GB2312" w:eastAsia="仿宋_GB2312" w:cs="仿宋_GB2312"/>
                <w:bCs/>
                <w:sz w:val="21"/>
                <w:szCs w:val="21"/>
              </w:rPr>
              <w:t>技术服务记录、结果与结论的完整、准确和有效性质量控制程序；</w:t>
            </w:r>
          </w:p>
          <w:p>
            <w:pPr>
              <w:keepNext w:val="0"/>
              <w:keepLines w:val="0"/>
              <w:pageBreakBefore w:val="0"/>
              <w:widowControl w:val="0"/>
              <w:kinsoku/>
              <w:wordWrap/>
              <w:overflowPunct/>
              <w:topLinePunct w:val="0"/>
              <w:autoSpaceDE/>
              <w:autoSpaceDN/>
              <w:bidi w:val="0"/>
              <w:adjustRightInd w:val="0"/>
              <w:snapToGrid w:val="0"/>
              <w:spacing w:line="290" w:lineRule="exact"/>
              <w:ind w:left="105" w:leftChars="50" w:right="105" w:rightChars="5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lang w:eastAsia="zh-CN"/>
              </w:rPr>
              <w:t>（</w:t>
            </w:r>
            <w:r>
              <w:rPr>
                <w:rFonts w:hint="eastAsia" w:ascii="仿宋_GB2312" w:eastAsia="仿宋_GB2312" w:cs="仿宋_GB2312"/>
                <w:bCs/>
                <w:sz w:val="21"/>
                <w:szCs w:val="21"/>
                <w:lang w:val="en-US" w:eastAsia="zh-CN"/>
              </w:rPr>
              <w:t>13</w:t>
            </w:r>
            <w:r>
              <w:rPr>
                <w:rFonts w:hint="eastAsia" w:ascii="仿宋_GB2312" w:eastAsia="仿宋_GB2312" w:cs="仿宋_GB2312"/>
                <w:bCs/>
                <w:sz w:val="21"/>
                <w:szCs w:val="21"/>
                <w:lang w:eastAsia="zh-CN"/>
              </w:rPr>
              <w:t>）</w:t>
            </w:r>
            <w:r>
              <w:rPr>
                <w:rFonts w:hint="eastAsia" w:ascii="仿宋_GB2312" w:eastAsia="仿宋_GB2312" w:cs="仿宋_GB2312"/>
                <w:bCs/>
                <w:sz w:val="21"/>
                <w:szCs w:val="21"/>
              </w:rPr>
              <w:t>技术服务报告编制、审核、签发质量控制程序。</w:t>
            </w:r>
          </w:p>
          <w:p>
            <w:pPr>
              <w:keepNext w:val="0"/>
              <w:keepLines w:val="0"/>
              <w:pageBreakBefore w:val="0"/>
              <w:widowControl w:val="0"/>
              <w:kinsoku/>
              <w:wordWrap/>
              <w:overflowPunct/>
              <w:topLinePunct w:val="0"/>
              <w:autoSpaceDE/>
              <w:autoSpaceDN/>
              <w:bidi w:val="0"/>
              <w:adjustRightInd w:val="0"/>
              <w:snapToGrid w:val="0"/>
              <w:spacing w:line="290" w:lineRule="exact"/>
              <w:ind w:left="105" w:leftChars="50" w:right="105" w:rightChars="5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lang w:eastAsia="zh-CN"/>
              </w:rPr>
              <w:t>（</w:t>
            </w:r>
            <w:r>
              <w:rPr>
                <w:rFonts w:hint="eastAsia" w:ascii="仿宋_GB2312" w:eastAsia="仿宋_GB2312" w:cs="仿宋_GB2312"/>
                <w:bCs/>
                <w:sz w:val="21"/>
                <w:szCs w:val="21"/>
                <w:lang w:val="en-US" w:eastAsia="zh-CN"/>
              </w:rPr>
              <w:t>14</w:t>
            </w:r>
            <w:r>
              <w:rPr>
                <w:rFonts w:hint="eastAsia" w:ascii="仿宋_GB2312" w:eastAsia="仿宋_GB2312" w:cs="仿宋_GB2312"/>
                <w:bCs/>
                <w:sz w:val="21"/>
                <w:szCs w:val="21"/>
                <w:lang w:eastAsia="zh-CN"/>
              </w:rPr>
              <w:t>）</w:t>
            </w:r>
            <w:r>
              <w:rPr>
                <w:rFonts w:hint="eastAsia" w:ascii="仿宋_GB2312" w:eastAsia="仿宋_GB2312" w:cs="仿宋_GB2312"/>
                <w:bCs/>
                <w:sz w:val="21"/>
                <w:szCs w:val="21"/>
              </w:rPr>
              <w:t>保证技术服务公正和诚信程序；</w:t>
            </w:r>
          </w:p>
          <w:p>
            <w:pPr>
              <w:keepNext w:val="0"/>
              <w:keepLines w:val="0"/>
              <w:pageBreakBefore w:val="0"/>
              <w:widowControl w:val="0"/>
              <w:kinsoku/>
              <w:wordWrap/>
              <w:overflowPunct/>
              <w:topLinePunct w:val="0"/>
              <w:autoSpaceDE/>
              <w:autoSpaceDN/>
              <w:bidi w:val="0"/>
              <w:adjustRightInd w:val="0"/>
              <w:snapToGrid w:val="0"/>
              <w:spacing w:line="290" w:lineRule="exact"/>
              <w:ind w:left="105" w:leftChars="50" w:right="105" w:rightChars="5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lang w:eastAsia="zh-CN"/>
              </w:rPr>
              <w:t>（</w:t>
            </w:r>
            <w:r>
              <w:rPr>
                <w:rFonts w:hint="eastAsia" w:ascii="仿宋_GB2312" w:eastAsia="仿宋_GB2312" w:cs="仿宋_GB2312"/>
                <w:bCs/>
                <w:sz w:val="21"/>
                <w:szCs w:val="21"/>
                <w:lang w:val="en-US" w:eastAsia="zh-CN"/>
              </w:rPr>
              <w:t>15</w:t>
            </w:r>
            <w:r>
              <w:rPr>
                <w:rFonts w:hint="eastAsia" w:ascii="仿宋_GB2312" w:eastAsia="仿宋_GB2312" w:cs="仿宋_GB2312"/>
                <w:bCs/>
                <w:sz w:val="21"/>
                <w:szCs w:val="21"/>
                <w:lang w:eastAsia="zh-CN"/>
              </w:rPr>
              <w:t>）</w:t>
            </w:r>
            <w:r>
              <w:rPr>
                <w:rFonts w:hint="eastAsia" w:ascii="仿宋_GB2312" w:eastAsia="仿宋_GB2312" w:cs="仿宋_GB2312"/>
                <w:bCs/>
                <w:sz w:val="21"/>
                <w:szCs w:val="21"/>
              </w:rPr>
              <w:t>保护客户秘密和所有权程序；</w:t>
            </w:r>
          </w:p>
          <w:p>
            <w:pPr>
              <w:keepNext w:val="0"/>
              <w:keepLines w:val="0"/>
              <w:pageBreakBefore w:val="0"/>
              <w:widowControl w:val="0"/>
              <w:kinsoku/>
              <w:wordWrap/>
              <w:overflowPunct/>
              <w:topLinePunct w:val="0"/>
              <w:autoSpaceDE/>
              <w:autoSpaceDN/>
              <w:bidi w:val="0"/>
              <w:adjustRightInd w:val="0"/>
              <w:snapToGrid w:val="0"/>
              <w:spacing w:line="290" w:lineRule="exact"/>
              <w:ind w:left="105" w:leftChars="50" w:right="105" w:rightChars="5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lang w:eastAsia="zh-CN"/>
              </w:rPr>
              <w:t>（</w:t>
            </w:r>
            <w:r>
              <w:rPr>
                <w:rFonts w:hint="eastAsia" w:ascii="仿宋_GB2312" w:eastAsia="仿宋_GB2312" w:cs="仿宋_GB2312"/>
                <w:bCs/>
                <w:sz w:val="21"/>
                <w:szCs w:val="21"/>
                <w:lang w:val="en-US" w:eastAsia="zh-CN"/>
              </w:rPr>
              <w:t>16</w:t>
            </w:r>
            <w:r>
              <w:rPr>
                <w:rFonts w:hint="eastAsia" w:ascii="仿宋_GB2312" w:eastAsia="仿宋_GB2312" w:cs="仿宋_GB2312"/>
                <w:bCs/>
                <w:sz w:val="21"/>
                <w:szCs w:val="21"/>
                <w:lang w:eastAsia="zh-CN"/>
              </w:rPr>
              <w:t>）</w:t>
            </w:r>
            <w:r>
              <w:rPr>
                <w:rFonts w:hint="eastAsia" w:ascii="仿宋_GB2312" w:eastAsia="仿宋_GB2312" w:cs="仿宋_GB2312"/>
                <w:bCs/>
                <w:sz w:val="21"/>
                <w:szCs w:val="21"/>
              </w:rPr>
              <w:t>选择和购买服务、供应商控制程序；</w:t>
            </w:r>
          </w:p>
          <w:p>
            <w:pPr>
              <w:keepNext w:val="0"/>
              <w:keepLines w:val="0"/>
              <w:pageBreakBefore w:val="0"/>
              <w:widowControl w:val="0"/>
              <w:kinsoku/>
              <w:wordWrap/>
              <w:overflowPunct/>
              <w:topLinePunct w:val="0"/>
              <w:autoSpaceDE/>
              <w:autoSpaceDN/>
              <w:bidi w:val="0"/>
              <w:adjustRightInd w:val="0"/>
              <w:snapToGrid w:val="0"/>
              <w:spacing w:line="290" w:lineRule="exact"/>
              <w:ind w:left="105" w:leftChars="50" w:right="105" w:rightChars="5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lang w:eastAsia="zh-CN"/>
              </w:rPr>
              <w:t>（</w:t>
            </w:r>
            <w:r>
              <w:rPr>
                <w:rFonts w:hint="eastAsia" w:ascii="仿宋_GB2312" w:eastAsia="仿宋_GB2312" w:cs="仿宋_GB2312"/>
                <w:bCs/>
                <w:sz w:val="21"/>
                <w:szCs w:val="21"/>
                <w:lang w:val="en-US" w:eastAsia="zh-CN"/>
              </w:rPr>
              <w:t>17</w:t>
            </w:r>
            <w:r>
              <w:rPr>
                <w:rFonts w:hint="eastAsia" w:ascii="仿宋_GB2312" w:eastAsia="仿宋_GB2312" w:cs="仿宋_GB2312"/>
                <w:bCs/>
                <w:sz w:val="21"/>
                <w:szCs w:val="21"/>
                <w:lang w:eastAsia="zh-CN"/>
              </w:rPr>
              <w:t>）</w:t>
            </w:r>
            <w:r>
              <w:rPr>
                <w:rFonts w:hint="eastAsia" w:ascii="仿宋_GB2312" w:eastAsia="仿宋_GB2312" w:cs="仿宋_GB2312"/>
                <w:bCs/>
                <w:sz w:val="21"/>
                <w:szCs w:val="21"/>
              </w:rPr>
              <w:t>投诉处理程序；</w:t>
            </w:r>
          </w:p>
          <w:p>
            <w:pPr>
              <w:keepNext w:val="0"/>
              <w:keepLines w:val="0"/>
              <w:pageBreakBefore w:val="0"/>
              <w:widowControl w:val="0"/>
              <w:kinsoku/>
              <w:wordWrap/>
              <w:overflowPunct/>
              <w:topLinePunct w:val="0"/>
              <w:autoSpaceDE/>
              <w:autoSpaceDN/>
              <w:bidi w:val="0"/>
              <w:adjustRightInd w:val="0"/>
              <w:snapToGrid w:val="0"/>
              <w:spacing w:line="290" w:lineRule="exact"/>
              <w:ind w:left="105" w:leftChars="50" w:right="105" w:rightChars="5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lang w:eastAsia="zh-CN"/>
              </w:rPr>
              <w:t>（</w:t>
            </w:r>
            <w:r>
              <w:rPr>
                <w:rFonts w:hint="eastAsia" w:ascii="仿宋_GB2312" w:eastAsia="仿宋_GB2312" w:cs="仿宋_GB2312"/>
                <w:bCs/>
                <w:sz w:val="21"/>
                <w:szCs w:val="21"/>
                <w:lang w:val="en-US" w:eastAsia="zh-CN"/>
              </w:rPr>
              <w:t>18</w:t>
            </w:r>
            <w:r>
              <w:rPr>
                <w:rFonts w:hint="eastAsia" w:ascii="仿宋_GB2312" w:eastAsia="仿宋_GB2312" w:cs="仿宋_GB2312"/>
                <w:bCs/>
                <w:sz w:val="21"/>
                <w:szCs w:val="21"/>
                <w:lang w:eastAsia="zh-CN"/>
              </w:rPr>
              <w:t>）</w:t>
            </w:r>
            <w:r>
              <w:rPr>
                <w:rFonts w:hint="eastAsia" w:ascii="仿宋_GB2312" w:eastAsia="仿宋_GB2312" w:cs="仿宋_GB2312"/>
                <w:bCs/>
                <w:sz w:val="21"/>
                <w:szCs w:val="21"/>
              </w:rPr>
              <w:t>技术服务过程偏离的控制程序；</w:t>
            </w:r>
          </w:p>
          <w:p>
            <w:pPr>
              <w:keepNext w:val="0"/>
              <w:keepLines w:val="0"/>
              <w:pageBreakBefore w:val="0"/>
              <w:widowControl w:val="0"/>
              <w:kinsoku/>
              <w:wordWrap/>
              <w:overflowPunct/>
              <w:topLinePunct w:val="0"/>
              <w:autoSpaceDE/>
              <w:autoSpaceDN/>
              <w:bidi w:val="0"/>
              <w:adjustRightInd w:val="0"/>
              <w:snapToGrid w:val="0"/>
              <w:spacing w:line="290" w:lineRule="exact"/>
              <w:ind w:left="105" w:leftChars="50" w:right="105" w:rightChars="5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lang w:eastAsia="zh-CN"/>
              </w:rPr>
              <w:t>（</w:t>
            </w:r>
            <w:r>
              <w:rPr>
                <w:rFonts w:hint="eastAsia" w:ascii="仿宋_GB2312" w:eastAsia="仿宋_GB2312" w:cs="仿宋_GB2312"/>
                <w:bCs/>
                <w:sz w:val="21"/>
                <w:szCs w:val="21"/>
                <w:lang w:val="en-US" w:eastAsia="zh-CN"/>
              </w:rPr>
              <w:t>19</w:t>
            </w:r>
            <w:r>
              <w:rPr>
                <w:rFonts w:hint="eastAsia" w:ascii="仿宋_GB2312" w:eastAsia="仿宋_GB2312" w:cs="仿宋_GB2312"/>
                <w:bCs/>
                <w:sz w:val="21"/>
                <w:szCs w:val="21"/>
                <w:lang w:eastAsia="zh-CN"/>
              </w:rPr>
              <w:t>）</w:t>
            </w:r>
            <w:r>
              <w:rPr>
                <w:rFonts w:hint="eastAsia" w:ascii="仿宋_GB2312" w:eastAsia="仿宋_GB2312" w:cs="仿宋_GB2312"/>
                <w:bCs/>
                <w:sz w:val="21"/>
                <w:szCs w:val="21"/>
              </w:rPr>
              <w:t>技术服务信息公开程序；</w:t>
            </w:r>
          </w:p>
          <w:p>
            <w:pPr>
              <w:keepNext w:val="0"/>
              <w:keepLines w:val="0"/>
              <w:pageBreakBefore w:val="0"/>
              <w:widowControl w:val="0"/>
              <w:kinsoku/>
              <w:wordWrap/>
              <w:overflowPunct/>
              <w:topLinePunct w:val="0"/>
              <w:autoSpaceDE/>
              <w:autoSpaceDN/>
              <w:bidi w:val="0"/>
              <w:adjustRightInd w:val="0"/>
              <w:snapToGrid w:val="0"/>
              <w:spacing w:line="290" w:lineRule="exact"/>
              <w:ind w:left="105" w:leftChars="50" w:right="105" w:rightChars="5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lang w:eastAsia="zh-CN"/>
              </w:rPr>
              <w:t>（</w:t>
            </w:r>
            <w:r>
              <w:rPr>
                <w:rFonts w:hint="eastAsia" w:ascii="仿宋_GB2312" w:eastAsia="仿宋_GB2312" w:cs="仿宋_GB2312"/>
                <w:bCs/>
                <w:sz w:val="21"/>
                <w:szCs w:val="21"/>
                <w:lang w:val="en-US" w:eastAsia="zh-CN"/>
              </w:rPr>
              <w:t>20</w:t>
            </w:r>
            <w:r>
              <w:rPr>
                <w:rFonts w:hint="eastAsia" w:ascii="仿宋_GB2312" w:eastAsia="仿宋_GB2312" w:cs="仿宋_GB2312"/>
                <w:bCs/>
                <w:sz w:val="21"/>
                <w:szCs w:val="21"/>
                <w:lang w:eastAsia="zh-CN"/>
              </w:rPr>
              <w:t>）</w:t>
            </w:r>
            <w:r>
              <w:rPr>
                <w:rFonts w:hint="eastAsia" w:ascii="仿宋_GB2312" w:eastAsia="仿宋_GB2312" w:cs="仿宋_GB2312"/>
                <w:bCs/>
                <w:sz w:val="21"/>
                <w:szCs w:val="21"/>
              </w:rPr>
              <w:fldChar w:fldCharType="begin"/>
            </w:r>
            <w:r>
              <w:instrText xml:space="preserve">HYPERLINK  \l "_Toc2642"</w:instrText>
            </w:r>
            <w:r>
              <w:rPr>
                <w:rFonts w:hint="eastAsia" w:ascii="仿宋_GB2312" w:eastAsia="仿宋_GB2312" w:cs="仿宋_GB2312"/>
                <w:bCs/>
                <w:sz w:val="21"/>
                <w:szCs w:val="21"/>
              </w:rPr>
              <w:fldChar w:fldCharType="separate"/>
            </w:r>
            <w:r>
              <w:rPr>
                <w:rFonts w:hint="eastAsia" w:ascii="仿宋_GB2312" w:eastAsia="仿宋_GB2312" w:cs="仿宋_GB2312"/>
                <w:bCs/>
                <w:sz w:val="21"/>
                <w:szCs w:val="21"/>
              </w:rPr>
              <w:t>技术服务报告管理程序。</w:t>
            </w:r>
            <w:r>
              <w:rPr>
                <w:rFonts w:hint="eastAsia" w:ascii="仿宋_GB2312" w:eastAsia="仿宋_GB2312" w:cs="仿宋_GB2312"/>
                <w:bCs/>
                <w:sz w:val="21"/>
                <w:szCs w:val="21"/>
              </w:rPr>
              <w:fldChar w:fldCharType="end"/>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90" w:lineRule="exact"/>
              <w:ind w:left="105" w:leftChars="50" w:right="105" w:rightChars="50" w:firstLine="0"/>
              <w:jc w:val="center"/>
              <w:textAlignment w:val="auto"/>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8" w:hRule="atLeast"/>
          <w:jc w:val="center"/>
        </w:trPr>
        <w:tc>
          <w:tcPr>
            <w:tcW w:w="72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6.质量管理体系</w:t>
            </w:r>
          </w:p>
        </w:tc>
        <w:tc>
          <w:tcPr>
            <w:tcW w:w="893"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质量管理体系文件</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76</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作业指导书全面、具体、操作性强，并有效运行。</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核查质量管理体系文件，要求：</w:t>
            </w:r>
          </w:p>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1.根据职业卫生技术服务相关法律、法规、标准和工作需要，编制作业指导书；</w:t>
            </w:r>
          </w:p>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left"/>
              <w:textAlignment w:val="auto"/>
              <w:outlineLvl w:val="9"/>
              <w:rPr>
                <w:rFonts w:hint="eastAsia" w:ascii="仿宋_GB2312" w:eastAsia="仿宋_GB2312" w:cs="仿宋_GB2312"/>
                <w:sz w:val="21"/>
                <w:szCs w:val="21"/>
              </w:rPr>
            </w:pPr>
            <w:r>
              <w:rPr>
                <w:rFonts w:hint="eastAsia" w:ascii="仿宋_GB2312" w:eastAsia="仿宋_GB2312" w:cs="仿宋_GB2312"/>
                <w:bCs/>
                <w:sz w:val="21"/>
                <w:szCs w:val="21"/>
              </w:rPr>
              <w:t>2.作业指导书应具体、规范、操作性强。</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center"/>
              <w:textAlignment w:val="auto"/>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center"/>
              <w:textAlignment w:val="auto"/>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center"/>
              <w:textAlignment w:val="auto"/>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left"/>
              <w:textAlignment w:val="auto"/>
              <w:outlineLvl w:val="9"/>
              <w:rPr>
                <w:rFonts w:hint="eastAsia"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5"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77</w:t>
            </w:r>
          </w:p>
        </w:tc>
        <w:tc>
          <w:tcPr>
            <w:tcW w:w="272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kern w:val="0"/>
                <w:sz w:val="21"/>
                <w:szCs w:val="21"/>
              </w:rPr>
            </w:pPr>
            <w:r>
              <w:rPr>
                <w:rFonts w:hint="eastAsia" w:ascii="仿宋_GB2312" w:eastAsia="仿宋_GB2312" w:cs="仿宋_GB2312"/>
                <w:bCs/>
                <w:sz w:val="21"/>
                <w:szCs w:val="21"/>
              </w:rPr>
              <w:t>记录表格完整、规范、操作性强，</w:t>
            </w:r>
            <w:r>
              <w:rPr>
                <w:rFonts w:hint="eastAsia" w:ascii="仿宋_GB2312" w:eastAsia="仿宋_GB2312" w:cs="仿宋_GB2312"/>
                <w:kern w:val="0"/>
                <w:sz w:val="21"/>
                <w:szCs w:val="21"/>
              </w:rPr>
              <w:t>并有效运行</w:t>
            </w:r>
            <w:r>
              <w:rPr>
                <w:rFonts w:hint="eastAsia" w:ascii="仿宋_GB2312" w:eastAsia="仿宋_GB2312" w:cs="仿宋_GB2312"/>
                <w:bCs/>
                <w:sz w:val="21"/>
                <w:szCs w:val="21"/>
              </w:rPr>
              <w:t>。</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查阅记录表格，要求：</w:t>
            </w:r>
          </w:p>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textAlignment w:val="auto"/>
              <w:outlineLvl w:val="9"/>
              <w:rPr>
                <w:rFonts w:hint="eastAsia" w:ascii="仿宋_GB2312" w:eastAsia="仿宋_GB2312" w:cs="仿宋_GB2312"/>
                <w:sz w:val="21"/>
                <w:szCs w:val="21"/>
              </w:rPr>
            </w:pPr>
            <w:r>
              <w:rPr>
                <w:rFonts w:hint="eastAsia" w:ascii="仿宋_GB2312" w:eastAsia="仿宋_GB2312" w:cs="仿宋_GB2312"/>
                <w:bCs/>
                <w:sz w:val="21"/>
                <w:szCs w:val="21"/>
              </w:rPr>
              <w:t>1．根据职业卫生技术服务相关法律、法规、标准和工作需要，制定评价、检测和质量管理相关记录表格；</w:t>
            </w:r>
          </w:p>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2．记录表格应信息全面、操作性强；</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center"/>
              <w:textAlignment w:val="auto"/>
              <w:outlineLvl w:val="9"/>
              <w:rPr>
                <w:rFonts w:hint="eastAsia" w:ascii="仿宋_GB2312" w:eastAsia="仿宋_GB2312" w:cs="仿宋_GB2312"/>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center"/>
              <w:textAlignment w:val="auto"/>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center"/>
              <w:textAlignment w:val="auto"/>
              <w:outlineLvl w:val="9"/>
              <w:rPr>
                <w:rFonts w:hint="eastAsia" w:ascii="仿宋_GB2312" w:eastAsia="仿宋_GB2312" w:cs="仿宋_GB2312"/>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left"/>
              <w:textAlignment w:val="auto"/>
              <w:outlineLvl w:val="9"/>
              <w:rPr>
                <w:rFonts w:hint="eastAsia"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25" w:hRule="atLeast"/>
          <w:jc w:val="center"/>
        </w:trPr>
        <w:tc>
          <w:tcPr>
            <w:tcW w:w="720" w:type="dxa"/>
            <w:vMerge w:val="continue"/>
            <w:tcBorders>
              <w:tl2br w:val="nil"/>
              <w:tr2bl w:val="nil"/>
            </w:tcBorders>
            <w:tcMar>
              <w:top w:w="15" w:type="dxa"/>
              <w:left w:w="15" w:type="dxa"/>
              <w:right w:w="15" w:type="dxa"/>
            </w:tcMar>
            <w:vAlign w:val="center"/>
          </w:tcPr>
          <w:p/>
        </w:tc>
        <w:tc>
          <w:tcPr>
            <w:tcW w:w="89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文件控制</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78</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文件受控制度建立健全，文件控制措施落实到位。</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核查质量管理体系文件中文件控制程序、受控文件清单和文件受控过程记录等资料，要求：</w:t>
            </w:r>
          </w:p>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1.应使用现行有效的法律、法规、标准、质量管理手册、程序文件、作业指导书和记录表格等文件；</w:t>
            </w:r>
          </w:p>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2.对受控文件的发放、更新、作废、销毁等过程进行受控登记管理；</w:t>
            </w:r>
          </w:p>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left"/>
              <w:textAlignment w:val="auto"/>
              <w:outlineLvl w:val="9"/>
              <w:rPr>
                <w:rFonts w:hint="eastAsia" w:ascii="仿宋_GB2312" w:eastAsia="仿宋_GB2312" w:cs="仿宋_GB2312"/>
                <w:sz w:val="21"/>
                <w:szCs w:val="21"/>
              </w:rPr>
            </w:pPr>
            <w:r>
              <w:rPr>
                <w:rFonts w:hint="eastAsia" w:ascii="仿宋_GB2312" w:eastAsia="仿宋_GB2312" w:cs="仿宋_GB2312"/>
                <w:bCs/>
                <w:sz w:val="21"/>
                <w:szCs w:val="21"/>
              </w:rPr>
              <w:t>3.现行有效文件应便于专业人员取用。</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center"/>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center"/>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center"/>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left"/>
              <w:textAlignment w:val="auto"/>
              <w:outlineLvl w:val="9"/>
              <w:rPr>
                <w:rFonts w:hint="eastAsia"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5" w:hRule="atLeast"/>
          <w:jc w:val="center"/>
        </w:trPr>
        <w:tc>
          <w:tcPr>
            <w:tcW w:w="720" w:type="dxa"/>
            <w:vMerge w:val="continue"/>
            <w:tcBorders>
              <w:tl2br w:val="nil"/>
              <w:tr2bl w:val="nil"/>
            </w:tcBorders>
            <w:tcMar>
              <w:top w:w="15" w:type="dxa"/>
              <w:left w:w="15" w:type="dxa"/>
              <w:right w:w="15" w:type="dxa"/>
            </w:tcMar>
            <w:vAlign w:val="center"/>
          </w:tcPr>
          <w:p/>
        </w:tc>
        <w:tc>
          <w:tcPr>
            <w:tcW w:w="89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质量管理体系运行情况</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79</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内审全面、有效。</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核查年度内审计划、实施记录及内审报告，要求：</w:t>
            </w:r>
          </w:p>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1.应制定年度内审计划，按照计划实施内审，详细记录内审过程和内审发现，出具内审报告；</w:t>
            </w:r>
          </w:p>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2.应对质量管理体系检测和评价相关要素进行全面内审；</w:t>
            </w:r>
          </w:p>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left"/>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3.对内审不符合项进行有效整改。</w:t>
            </w:r>
          </w:p>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left"/>
              <w:textAlignment w:val="auto"/>
              <w:outlineLvl w:val="9"/>
              <w:rPr>
                <w:rFonts w:hint="eastAsia" w:ascii="仿宋_GB2312" w:eastAsia="仿宋_GB2312" w:cs="仿宋_GB2312"/>
                <w:sz w:val="21"/>
                <w:szCs w:val="21"/>
              </w:rPr>
            </w:pPr>
            <w:r>
              <w:rPr>
                <w:rFonts w:hint="eastAsia" w:ascii="仿宋_GB2312" w:eastAsia="仿宋_GB2312" w:cs="仿宋_GB2312"/>
                <w:bCs/>
                <w:sz w:val="21"/>
                <w:szCs w:val="21"/>
              </w:rPr>
              <w:t>4.内审相关文件、记录应进行归档、保存。</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center"/>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center"/>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center"/>
              <w:textAlignment w:val="auto"/>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5" w:leftChars="50" w:right="105" w:rightChars="50" w:firstLine="0"/>
              <w:jc w:val="left"/>
              <w:textAlignment w:val="auto"/>
              <w:outlineLvl w:val="9"/>
              <w:rPr>
                <w:rFonts w:hint="eastAsia"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25" w:hRule="atLeast"/>
          <w:jc w:val="center"/>
        </w:trPr>
        <w:tc>
          <w:tcPr>
            <w:tcW w:w="72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6.质量管理体系</w:t>
            </w:r>
          </w:p>
        </w:tc>
        <w:tc>
          <w:tcPr>
            <w:tcW w:w="893"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firstLine="0"/>
              <w:jc w:val="center"/>
              <w:outlineLvl w:val="9"/>
              <w:rPr>
                <w:rFonts w:hint="eastAsia" w:ascii="仿宋_GB2312" w:eastAsia="仿宋_GB2312" w:cs="仿宋_GB2312"/>
                <w:sz w:val="21"/>
                <w:szCs w:val="21"/>
              </w:rPr>
            </w:pPr>
            <w:r>
              <w:rPr>
                <w:rFonts w:hint="eastAsia" w:ascii="仿宋_GB2312" w:eastAsia="仿宋_GB2312" w:cs="仿宋_GB2312"/>
                <w:kern w:val="0"/>
                <w:sz w:val="21"/>
                <w:szCs w:val="21"/>
              </w:rPr>
              <w:t>质量管理体系运行情况</w:t>
            </w: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80</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管理评审全面、有效。</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核查年度管理评审实施记录及管理评审报告，要求：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1.应制定定期管理评审计划，按照计划实施评审，详细记录评审过程和评审发现，出具管理评审报告；</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outlineLvl w:val="9"/>
              <w:rPr>
                <w:rFonts w:hint="eastAsia" w:ascii="仿宋_GB2312" w:eastAsia="仿宋_GB2312" w:cs="仿宋_GB2312"/>
                <w:bCs/>
                <w:sz w:val="21"/>
                <w:szCs w:val="21"/>
              </w:rPr>
            </w:pPr>
            <w:r>
              <w:rPr>
                <w:rFonts w:hint="eastAsia" w:ascii="仿宋_GB2312" w:eastAsia="仿宋_GB2312" w:cs="仿宋_GB2312"/>
                <w:bCs/>
                <w:sz w:val="21"/>
                <w:szCs w:val="21"/>
              </w:rPr>
              <w:t>2.质量体系外部文件变化情况、内审发现问题及整改措施、日常质量管理发现问题、质量管理体系运行情况、投诉处理等情况应有效输入管理评审；</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bCs/>
                <w:sz w:val="21"/>
                <w:szCs w:val="21"/>
              </w:rPr>
              <w:t>3.管理评审相关文件、记录应进行归档、保存。</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75" w:hRule="atLeast"/>
          <w:jc w:val="center"/>
        </w:trPr>
        <w:tc>
          <w:tcPr>
            <w:tcW w:w="720" w:type="dxa"/>
            <w:vMerge w:val="continue"/>
            <w:tcBorders>
              <w:tl2br w:val="nil"/>
              <w:tr2bl w:val="nil"/>
            </w:tcBorders>
            <w:tcMar>
              <w:top w:w="15" w:type="dxa"/>
              <w:left w:w="15" w:type="dxa"/>
              <w:right w:w="15" w:type="dxa"/>
            </w:tcMar>
            <w:vAlign w:val="center"/>
          </w:tcPr>
          <w:p/>
        </w:tc>
        <w:tc>
          <w:tcPr>
            <w:tcW w:w="893" w:type="dxa"/>
            <w:vMerge w:val="continue"/>
            <w:tcBorders>
              <w:tl2br w:val="nil"/>
              <w:tr2bl w:val="nil"/>
            </w:tcBorders>
            <w:tcMar>
              <w:top w:w="15" w:type="dxa"/>
              <w:left w:w="15" w:type="dxa"/>
              <w:right w:w="15" w:type="dxa"/>
            </w:tcMar>
            <w:vAlign w:val="center"/>
          </w:tcPr>
          <w:p/>
        </w:tc>
        <w:tc>
          <w:tcPr>
            <w:tcW w:w="66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jc w:val="center"/>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81</w:t>
            </w:r>
          </w:p>
        </w:tc>
        <w:tc>
          <w:tcPr>
            <w:tcW w:w="27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5" w:leftChars="50" w:right="105" w:rightChars="50" w:firstLine="0"/>
              <w:textAlignment w:val="center"/>
              <w:outlineLvl w:val="9"/>
              <w:rPr>
                <w:rFonts w:hint="eastAsia" w:ascii="仿宋_GB2312" w:eastAsia="仿宋_GB2312" w:cs="仿宋_GB2312"/>
                <w:kern w:val="0"/>
                <w:sz w:val="21"/>
                <w:szCs w:val="21"/>
              </w:rPr>
            </w:pPr>
            <w:r>
              <w:rPr>
                <w:rFonts w:hint="eastAsia" w:ascii="仿宋_GB2312" w:eastAsia="仿宋_GB2312" w:cs="仿宋_GB2312"/>
                <w:kern w:val="0"/>
                <w:sz w:val="21"/>
                <w:szCs w:val="21"/>
              </w:rPr>
              <w:t>纠正和预防措施可行、落实有效。</w:t>
            </w:r>
          </w:p>
        </w:tc>
        <w:tc>
          <w:tcPr>
            <w:tcW w:w="44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核查纠正和预防措施记录，要求：</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1.纠正和预防措施覆盖内审、管理评审和日常质量控制活动等体系运行过程所发现的不符合情况；</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bCs/>
                <w:sz w:val="21"/>
                <w:szCs w:val="21"/>
              </w:rPr>
            </w:pPr>
            <w:r>
              <w:rPr>
                <w:rFonts w:hint="eastAsia" w:ascii="仿宋_GB2312" w:eastAsia="仿宋_GB2312" w:cs="仿宋_GB2312"/>
                <w:bCs/>
                <w:sz w:val="21"/>
                <w:szCs w:val="21"/>
              </w:rPr>
              <w:t>2.纠正和预防措施的制定与实施记录完整。实验室发现存在潜在不符合的原因时应详细记录并采取有效预防措施；</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r>
              <w:rPr>
                <w:rFonts w:hint="eastAsia" w:ascii="仿宋_GB2312" w:eastAsia="仿宋_GB2312" w:cs="仿宋_GB2312"/>
                <w:bCs/>
                <w:sz w:val="21"/>
                <w:szCs w:val="21"/>
              </w:rPr>
              <w:t>3.纠正和预防措施原因分析准确、实施效果有跟踪验证。</w:t>
            </w:r>
          </w:p>
        </w:tc>
        <w:tc>
          <w:tcPr>
            <w:tcW w:w="11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各项均符合要求。</w:t>
            </w:r>
          </w:p>
        </w:tc>
        <w:tc>
          <w:tcPr>
            <w:tcW w:w="118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有一项以上基本符合要求，其余项均符合要求。</w:t>
            </w:r>
          </w:p>
        </w:tc>
        <w:tc>
          <w:tcPr>
            <w:tcW w:w="12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center"/>
              <w:outlineLvl w:val="9"/>
              <w:rPr>
                <w:rFonts w:hint="eastAsia" w:ascii="仿宋_GB2312" w:eastAsia="仿宋_GB2312" w:cs="仿宋_GB2312"/>
                <w:bCs/>
                <w:sz w:val="21"/>
                <w:szCs w:val="21"/>
              </w:rPr>
            </w:pPr>
            <w:r>
              <w:rPr>
                <w:rFonts w:hint="eastAsia" w:ascii="仿宋_GB2312" w:eastAsia="仿宋_GB2312" w:cs="仿宋_GB2312"/>
                <w:bCs/>
                <w:sz w:val="21"/>
                <w:szCs w:val="21"/>
              </w:rPr>
              <w:t>有一项以上不符合要求。</w:t>
            </w:r>
          </w:p>
        </w:tc>
        <w:tc>
          <w:tcPr>
            <w:tcW w:w="277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firstLine="0"/>
              <w:jc w:val="left"/>
              <w:outlineLvl w:val="9"/>
              <w:rPr>
                <w:rFonts w:hint="eastAsia" w:ascii="仿宋_GB2312" w:eastAsia="仿宋_GB2312" w:cs="仿宋_GB2312"/>
                <w:sz w:val="21"/>
                <w:szCs w:val="21"/>
              </w:rPr>
            </w:pPr>
          </w:p>
        </w:tc>
      </w:tr>
    </w:tbl>
    <w:p/>
    <w:p>
      <w:pPr>
        <w:rPr>
          <w:rFonts w:hint="eastAsia"/>
          <w:kern w:val="0"/>
          <w:sz w:val="20"/>
          <w:szCs w:val="20"/>
        </w:rPr>
      </w:pPr>
      <w:r>
        <w:t>注</w:t>
      </w:r>
      <w:r>
        <w:rPr>
          <w:rFonts w:hint="eastAsia"/>
        </w:rPr>
        <w:t>：标注</w:t>
      </w:r>
      <w:r>
        <w:rPr>
          <w:rFonts w:hint="eastAsia"/>
          <w:kern w:val="0"/>
          <w:sz w:val="20"/>
          <w:szCs w:val="20"/>
        </w:rPr>
        <w:t xml:space="preserve"> “★”的为否决项。</w:t>
      </w:r>
    </w:p>
    <w:p>
      <w:pPr>
        <w:rPr>
          <w:rFonts w:hint="eastAsia"/>
          <w:kern w:val="0"/>
          <w:sz w:val="20"/>
          <w:szCs w:val="20"/>
        </w:rPr>
      </w:pPr>
    </w:p>
    <w:p>
      <w:pPr>
        <w:rPr>
          <w:rFonts w:hint="eastAsia"/>
          <w:kern w:val="0"/>
          <w:sz w:val="20"/>
          <w:szCs w:val="20"/>
        </w:rPr>
        <w:sectPr>
          <w:pgSz w:w="16838" w:h="11905" w:orient="landscape"/>
          <w:pgMar w:top="1701" w:right="1417" w:bottom="1417" w:left="1417" w:header="850" w:footer="992" w:gutter="0"/>
          <w:cols w:equalWidth="0" w:num="1">
            <w:col w:w="14004"/>
          </w:cols>
          <w:docGrid w:type="lines" w:linePitch="325" w:charSpace="0"/>
        </w:sectPr>
      </w:pPr>
    </w:p>
    <w:p>
      <w:pPr>
        <w:jc w:val="center"/>
        <w:rPr>
          <w:rFonts w:hint="eastAsia" w:ascii="方正小标宋简体" w:eastAsia="方正小标宋简体" w:cs="方正小标宋简体"/>
          <w:b w:val="0"/>
          <w:bCs/>
          <w:sz w:val="44"/>
          <w:szCs w:val="44"/>
        </w:rPr>
      </w:pPr>
      <w:r>
        <w:rPr>
          <w:rFonts w:hint="eastAsia" w:ascii="方正小标宋简体" w:eastAsia="方正小标宋简体" w:cs="方正小标宋简体"/>
          <w:b w:val="0"/>
          <w:bCs/>
          <w:sz w:val="44"/>
          <w:szCs w:val="44"/>
        </w:rPr>
        <w:t>现场技术考核判定标准</w:t>
      </w:r>
    </w:p>
    <w:p>
      <w:pPr>
        <w:rPr>
          <w:rFonts w:hint="eastAsia" w:ascii="楷体_GB2312" w:eastAsia="楷体_GB2312" w:cs="楷体_GB2312"/>
          <w:b w:val="0"/>
          <w:bCs w:val="0"/>
          <w:sz w:val="32"/>
          <w:szCs w:val="32"/>
          <w:lang w:eastAsia="zh-CN"/>
        </w:rPr>
      </w:pPr>
      <w:r>
        <w:rPr>
          <w:rFonts w:hint="eastAsia" w:ascii="仿宋_GB2312" w:eastAsia="仿宋_GB2312"/>
          <w:b/>
          <w:bCs/>
          <w:sz w:val="32"/>
          <w:szCs w:val="32"/>
        </w:rPr>
        <w:t xml:space="preserve">  </w:t>
      </w:r>
      <w:r>
        <w:rPr>
          <w:rFonts w:hint="eastAsia" w:ascii="楷体_GB2312" w:eastAsia="楷体_GB2312" w:cs="楷体_GB2312"/>
          <w:b w:val="0"/>
          <w:bCs w:val="0"/>
          <w:sz w:val="32"/>
          <w:szCs w:val="32"/>
        </w:rPr>
        <w:t xml:space="preserve">  （一）现场技术考核评审项汇总</w:t>
      </w:r>
      <w:r>
        <w:rPr>
          <w:rFonts w:hint="eastAsia" w:ascii="楷体_GB2312" w:eastAsia="楷体_GB2312" w:cs="楷体_GB2312"/>
          <w:b w:val="0"/>
          <w:bCs w:val="0"/>
          <w:sz w:val="32"/>
          <w:szCs w:val="32"/>
          <w:lang w:eastAsia="zh-CN"/>
        </w:rPr>
        <w:t>。</w:t>
      </w:r>
    </w:p>
    <w:p>
      <w:pPr>
        <w:spacing w:line="480" w:lineRule="exact"/>
        <w:ind w:firstLine="562" w:firstLineChars="200"/>
        <w:rPr>
          <w:rFonts w:hint="eastAsia" w:ascii="仿宋_GB2312" w:eastAsia="仿宋_GB2312"/>
          <w:b/>
          <w:bCs/>
          <w:sz w:val="28"/>
          <w:szCs w:val="32"/>
        </w:rPr>
      </w:pPr>
      <w:r>
        <w:rPr>
          <w:rFonts w:hint="eastAsia" w:ascii="仿宋_GB2312" w:eastAsia="仿宋_GB2312"/>
          <w:b/>
          <w:bCs/>
          <w:sz w:val="28"/>
          <w:szCs w:val="32"/>
        </w:rPr>
        <w:t>1.第一类业务范围</w:t>
      </w:r>
    </w:p>
    <w:tbl>
      <w:tblPr>
        <w:tblStyle w:val="21"/>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561"/>
        <w:gridCol w:w="915"/>
        <w:gridCol w:w="1979"/>
        <w:gridCol w:w="1911"/>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5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黑体" w:eastAsia="黑体" w:cs="黑体"/>
                <w:bCs/>
                <w:sz w:val="24"/>
              </w:rPr>
            </w:pPr>
            <w:r>
              <w:rPr>
                <w:rFonts w:hint="eastAsia" w:ascii="黑体" w:eastAsia="黑体" w:cs="黑体"/>
                <w:bCs/>
                <w:sz w:val="24"/>
              </w:rPr>
              <w:t>序号</w:t>
            </w:r>
          </w:p>
        </w:tc>
        <w:tc>
          <w:tcPr>
            <w:tcW w:w="2561" w:type="dxa"/>
            <w:vMerge w:val="restart"/>
            <w:tcBorders>
              <w:tl2br w:val="nil"/>
              <w:tr2bl w:val="nil"/>
            </w:tcBorders>
            <w:tcMar>
              <w:left w:w="454" w:type="dxa"/>
              <w:right w:w="454"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黑体" w:eastAsia="黑体" w:cs="黑体"/>
                <w:bCs/>
                <w:sz w:val="24"/>
              </w:rPr>
            </w:pPr>
            <w:r>
              <w:rPr>
                <w:rFonts w:hint="eastAsia" w:ascii="黑体" w:eastAsia="黑体" w:cs="黑体"/>
                <w:bCs/>
                <w:sz w:val="24"/>
              </w:rPr>
              <w:t>评审要素</w:t>
            </w:r>
          </w:p>
        </w:tc>
        <w:tc>
          <w:tcPr>
            <w:tcW w:w="91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黑体" w:eastAsia="黑体" w:cs="黑体"/>
                <w:bCs/>
                <w:sz w:val="24"/>
              </w:rPr>
            </w:pPr>
            <w:r>
              <w:rPr>
                <w:rFonts w:hint="eastAsia" w:ascii="黑体" w:eastAsia="黑体" w:cs="黑体"/>
                <w:bCs/>
                <w:sz w:val="24"/>
              </w:rPr>
              <w:t>评审</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黑体" w:eastAsia="黑体" w:cs="黑体"/>
                <w:bCs/>
                <w:sz w:val="24"/>
              </w:rPr>
            </w:pPr>
            <w:r>
              <w:rPr>
                <w:rFonts w:hint="eastAsia" w:ascii="黑体" w:eastAsia="黑体" w:cs="黑体"/>
                <w:bCs/>
                <w:sz w:val="24"/>
              </w:rPr>
              <w:t>项目</w:t>
            </w:r>
          </w:p>
        </w:tc>
        <w:tc>
          <w:tcPr>
            <w:tcW w:w="500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黑体" w:eastAsia="黑体" w:cs="黑体"/>
                <w:bCs/>
                <w:sz w:val="24"/>
              </w:rPr>
            </w:pPr>
            <w:r>
              <w:rPr>
                <w:rFonts w:hint="eastAsia" w:ascii="黑体" w:eastAsia="黑体" w:cs="黑体"/>
                <w:bCs/>
                <w:sz w:val="24"/>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56" w:type="dxa"/>
            <w:vMerge w:val="continue"/>
            <w:tcBorders>
              <w:tl2br w:val="nil"/>
              <w:tr2bl w:val="nil"/>
            </w:tcBorders>
            <w:vAlign w:val="center"/>
          </w:tcPr>
          <w:p/>
        </w:tc>
        <w:tc>
          <w:tcPr>
            <w:tcW w:w="2561" w:type="dxa"/>
            <w:vMerge w:val="continue"/>
            <w:tcBorders>
              <w:tl2br w:val="nil"/>
              <w:tr2bl w:val="nil"/>
            </w:tcBorders>
            <w:tcMar>
              <w:left w:w="454" w:type="dxa"/>
              <w:right w:w="454" w:type="dxa"/>
            </w:tcMar>
            <w:vAlign w:val="center"/>
          </w:tcPr>
          <w:p/>
        </w:tc>
        <w:tc>
          <w:tcPr>
            <w:tcW w:w="915" w:type="dxa"/>
            <w:vMerge w:val="continue"/>
            <w:tcBorders>
              <w:tl2br w:val="nil"/>
              <w:tr2bl w:val="nil"/>
            </w:tcBorders>
            <w:vAlign w:val="center"/>
          </w:tcP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黑体" w:eastAsia="黑体" w:cs="黑体"/>
                <w:bCs/>
                <w:sz w:val="24"/>
              </w:rPr>
            </w:pPr>
            <w:r>
              <w:rPr>
                <w:rFonts w:hint="eastAsia" w:ascii="黑体" w:eastAsia="黑体" w:cs="黑体"/>
                <w:bCs/>
                <w:sz w:val="24"/>
              </w:rPr>
              <w:t>小  计</w:t>
            </w:r>
          </w:p>
        </w:tc>
        <w:tc>
          <w:tcPr>
            <w:tcW w:w="19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黑体" w:eastAsia="黑体" w:cs="黑体"/>
                <w:bCs/>
                <w:sz w:val="24"/>
              </w:rPr>
            </w:pPr>
            <w:r>
              <w:rPr>
                <w:rFonts w:hint="eastAsia" w:ascii="黑体" w:eastAsia="黑体" w:cs="黑体"/>
                <w:bCs/>
                <w:sz w:val="24"/>
              </w:rPr>
              <w:t>否 决 项</w:t>
            </w:r>
          </w:p>
        </w:tc>
        <w:tc>
          <w:tcPr>
            <w:tcW w:w="11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黑体" w:eastAsia="黑体" w:cs="黑体"/>
                <w:bCs/>
                <w:sz w:val="24"/>
              </w:rPr>
            </w:pPr>
            <w:r>
              <w:rPr>
                <w:rFonts w:hint="eastAsia" w:ascii="黑体" w:eastAsia="黑体" w:cs="黑体"/>
                <w:bCs/>
                <w:sz w:val="24"/>
              </w:rPr>
              <w:t>一般项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7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sz w:val="24"/>
              </w:rPr>
            </w:pPr>
            <w:r>
              <w:rPr>
                <w:rFonts w:hint="eastAsia" w:ascii="仿宋_GB2312" w:eastAsia="仿宋_GB2312"/>
                <w:sz w:val="24"/>
              </w:rPr>
              <w:t>1</w:t>
            </w:r>
          </w:p>
        </w:tc>
        <w:tc>
          <w:tcPr>
            <w:tcW w:w="2561" w:type="dxa"/>
            <w:tcBorders>
              <w:tl2br w:val="nil"/>
              <w:tr2bl w:val="nil"/>
            </w:tcBorders>
            <w:tcMar>
              <w:left w:w="454" w:type="dxa"/>
              <w:right w:w="454"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bCs/>
                <w:sz w:val="24"/>
              </w:rPr>
            </w:pPr>
            <w:r>
              <w:rPr>
                <w:rFonts w:hint="eastAsia" w:ascii="仿宋_GB2312" w:eastAsia="仿宋_GB2312"/>
                <w:bCs/>
                <w:sz w:val="24"/>
              </w:rPr>
              <w:t>组织机构</w:t>
            </w: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cs="宋体"/>
                <w:bCs/>
                <w:sz w:val="24"/>
              </w:rPr>
            </w:pPr>
            <w:r>
              <w:rPr>
                <w:rFonts w:hint="eastAsia" w:ascii="仿宋_GB2312" w:eastAsia="仿宋_GB2312" w:cs="宋体"/>
                <w:bCs/>
                <w:sz w:val="24"/>
              </w:rPr>
              <w:t>4</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cs="宋体"/>
                <w:bCs/>
                <w:sz w:val="24"/>
              </w:rPr>
            </w:pPr>
            <w:r>
              <w:rPr>
                <w:rFonts w:hint="eastAsia" w:ascii="仿宋_GB2312" w:eastAsia="仿宋_GB2312" w:cs="宋体"/>
                <w:bCs/>
                <w:sz w:val="24"/>
              </w:rPr>
              <w:t>6</w:t>
            </w:r>
          </w:p>
        </w:tc>
        <w:tc>
          <w:tcPr>
            <w:tcW w:w="19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cs="宋体"/>
                <w:bCs/>
                <w:sz w:val="24"/>
              </w:rPr>
            </w:pPr>
            <w:r>
              <w:rPr>
                <w:rFonts w:hint="eastAsia" w:ascii="仿宋_GB2312" w:eastAsia="仿宋_GB2312" w:cs="宋体"/>
                <w:bCs/>
                <w:sz w:val="24"/>
              </w:rPr>
              <w:t>3</w:t>
            </w:r>
          </w:p>
        </w:tc>
        <w:tc>
          <w:tcPr>
            <w:tcW w:w="11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cs="宋体"/>
                <w:bCs/>
                <w:sz w:val="24"/>
              </w:rPr>
            </w:pPr>
            <w:r>
              <w:rPr>
                <w:rFonts w:hint="eastAsia" w:ascii="仿宋_GB2312" w:eastAsia="仿宋_GB2312" w:cs="宋体"/>
                <w:bCs/>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7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sz w:val="24"/>
              </w:rPr>
            </w:pPr>
            <w:r>
              <w:rPr>
                <w:rFonts w:hint="eastAsia" w:ascii="仿宋_GB2312" w:eastAsia="仿宋_GB2312"/>
                <w:sz w:val="24"/>
              </w:rPr>
              <w:t>2</w:t>
            </w:r>
          </w:p>
        </w:tc>
        <w:tc>
          <w:tcPr>
            <w:tcW w:w="2561" w:type="dxa"/>
            <w:tcBorders>
              <w:tl2br w:val="nil"/>
              <w:tr2bl w:val="nil"/>
            </w:tcBorders>
            <w:tcMar>
              <w:left w:w="454" w:type="dxa"/>
              <w:right w:w="454"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bCs/>
                <w:sz w:val="24"/>
              </w:rPr>
            </w:pPr>
            <w:r>
              <w:rPr>
                <w:rFonts w:hint="eastAsia" w:ascii="仿宋_GB2312" w:eastAsia="仿宋_GB2312"/>
                <w:bCs/>
                <w:sz w:val="24"/>
              </w:rPr>
              <w:t>人员</w:t>
            </w: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cs="宋体"/>
                <w:bCs/>
                <w:sz w:val="24"/>
              </w:rPr>
            </w:pPr>
            <w:r>
              <w:rPr>
                <w:rFonts w:hint="eastAsia" w:ascii="仿宋_GB2312" w:eastAsia="仿宋_GB2312" w:cs="宋体"/>
                <w:bCs/>
                <w:sz w:val="24"/>
              </w:rPr>
              <w:t>5</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cs="宋体"/>
                <w:bCs/>
                <w:sz w:val="24"/>
              </w:rPr>
            </w:pPr>
            <w:r>
              <w:rPr>
                <w:rFonts w:hint="eastAsia" w:ascii="仿宋_GB2312" w:eastAsia="仿宋_GB2312" w:cs="宋体"/>
                <w:bCs/>
                <w:sz w:val="24"/>
              </w:rPr>
              <w:t>18</w:t>
            </w:r>
          </w:p>
        </w:tc>
        <w:tc>
          <w:tcPr>
            <w:tcW w:w="19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cs="宋体"/>
                <w:bCs/>
                <w:sz w:val="24"/>
              </w:rPr>
            </w:pPr>
            <w:r>
              <w:rPr>
                <w:rFonts w:hint="eastAsia" w:ascii="仿宋_GB2312" w:eastAsia="仿宋_GB2312" w:cs="宋体"/>
                <w:bCs/>
                <w:sz w:val="24"/>
              </w:rPr>
              <w:t>3</w:t>
            </w:r>
          </w:p>
        </w:tc>
        <w:tc>
          <w:tcPr>
            <w:tcW w:w="11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cs="宋体"/>
                <w:bCs/>
                <w:sz w:val="24"/>
              </w:rPr>
            </w:pPr>
            <w:r>
              <w:rPr>
                <w:rFonts w:hint="eastAsia" w:ascii="仿宋_GB2312" w:eastAsia="仿宋_GB2312" w:cs="宋体"/>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7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sz w:val="24"/>
              </w:rPr>
            </w:pPr>
            <w:r>
              <w:rPr>
                <w:rFonts w:hint="eastAsia" w:ascii="仿宋_GB2312" w:eastAsia="仿宋_GB2312"/>
                <w:sz w:val="24"/>
              </w:rPr>
              <w:t>3</w:t>
            </w:r>
          </w:p>
        </w:tc>
        <w:tc>
          <w:tcPr>
            <w:tcW w:w="2561" w:type="dxa"/>
            <w:tcBorders>
              <w:tl2br w:val="nil"/>
              <w:tr2bl w:val="nil"/>
            </w:tcBorders>
            <w:tcMar>
              <w:left w:w="454" w:type="dxa"/>
              <w:right w:w="454"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bCs/>
                <w:sz w:val="24"/>
              </w:rPr>
            </w:pPr>
            <w:r>
              <w:rPr>
                <w:rFonts w:hint="eastAsia" w:ascii="仿宋_GB2312" w:eastAsia="仿宋_GB2312"/>
                <w:bCs/>
                <w:sz w:val="24"/>
              </w:rPr>
              <w:t>工作场所</w:t>
            </w: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cs="宋体"/>
                <w:bCs/>
                <w:sz w:val="24"/>
              </w:rPr>
            </w:pPr>
            <w:r>
              <w:rPr>
                <w:rFonts w:hint="eastAsia" w:ascii="仿宋_GB2312" w:eastAsia="仿宋_GB2312" w:cs="宋体"/>
                <w:bCs/>
                <w:sz w:val="24"/>
              </w:rPr>
              <w:t>2</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cs="宋体"/>
                <w:bCs/>
                <w:sz w:val="24"/>
              </w:rPr>
            </w:pPr>
            <w:r>
              <w:rPr>
                <w:rFonts w:hint="eastAsia" w:ascii="仿宋_GB2312" w:eastAsia="仿宋_GB2312" w:cs="宋体"/>
                <w:bCs/>
                <w:sz w:val="24"/>
              </w:rPr>
              <w:t>15</w:t>
            </w:r>
          </w:p>
        </w:tc>
        <w:tc>
          <w:tcPr>
            <w:tcW w:w="19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cs="宋体"/>
                <w:bCs/>
                <w:sz w:val="24"/>
              </w:rPr>
            </w:pPr>
            <w:r>
              <w:rPr>
                <w:rFonts w:hint="eastAsia" w:ascii="仿宋_GB2312" w:eastAsia="仿宋_GB2312" w:cs="宋体"/>
                <w:bCs/>
                <w:sz w:val="24"/>
              </w:rPr>
              <w:t>1</w:t>
            </w:r>
          </w:p>
        </w:tc>
        <w:tc>
          <w:tcPr>
            <w:tcW w:w="11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cs="宋体"/>
                <w:bCs/>
                <w:sz w:val="24"/>
              </w:rPr>
            </w:pPr>
            <w:r>
              <w:rPr>
                <w:rFonts w:hint="eastAsia" w:ascii="仿宋_GB2312" w:eastAsia="仿宋_GB2312" w:cs="宋体"/>
                <w:bCs/>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7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sz w:val="24"/>
              </w:rPr>
            </w:pPr>
            <w:r>
              <w:rPr>
                <w:rFonts w:hint="eastAsia" w:ascii="仿宋_GB2312" w:eastAsia="仿宋_GB2312"/>
                <w:sz w:val="24"/>
              </w:rPr>
              <w:t>4</w:t>
            </w:r>
          </w:p>
        </w:tc>
        <w:tc>
          <w:tcPr>
            <w:tcW w:w="2561" w:type="dxa"/>
            <w:tcBorders>
              <w:tl2br w:val="nil"/>
              <w:tr2bl w:val="nil"/>
            </w:tcBorders>
            <w:tcMar>
              <w:left w:w="113" w:type="dxa"/>
              <w:right w:w="113"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bCs/>
                <w:sz w:val="24"/>
              </w:rPr>
            </w:pPr>
            <w:r>
              <w:rPr>
                <w:rFonts w:hint="eastAsia" w:ascii="仿宋_GB2312" w:eastAsia="仿宋_GB2312"/>
                <w:bCs/>
                <w:sz w:val="24"/>
              </w:rPr>
              <w:t>仪器设备、标准物质</w:t>
            </w: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cs="宋体"/>
                <w:bCs/>
                <w:sz w:val="24"/>
              </w:rPr>
            </w:pPr>
            <w:r>
              <w:rPr>
                <w:rFonts w:hint="eastAsia" w:ascii="仿宋_GB2312" w:eastAsia="仿宋_GB2312" w:cs="宋体"/>
                <w:bCs/>
                <w:sz w:val="24"/>
              </w:rPr>
              <w:t>4</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cs="宋体"/>
                <w:bCs/>
                <w:sz w:val="24"/>
              </w:rPr>
            </w:pPr>
            <w:r>
              <w:rPr>
                <w:rFonts w:hint="eastAsia" w:ascii="仿宋_GB2312" w:eastAsia="仿宋_GB2312" w:cs="宋体"/>
                <w:bCs/>
                <w:sz w:val="24"/>
              </w:rPr>
              <w:t>7</w:t>
            </w:r>
          </w:p>
        </w:tc>
        <w:tc>
          <w:tcPr>
            <w:tcW w:w="19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cs="宋体"/>
                <w:bCs/>
                <w:sz w:val="24"/>
              </w:rPr>
            </w:pPr>
            <w:r>
              <w:rPr>
                <w:rFonts w:hint="eastAsia" w:ascii="仿宋_GB2312" w:eastAsia="仿宋_GB2312" w:cs="宋体"/>
                <w:bCs/>
                <w:sz w:val="24"/>
              </w:rPr>
              <w:t>1</w:t>
            </w:r>
          </w:p>
        </w:tc>
        <w:tc>
          <w:tcPr>
            <w:tcW w:w="11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cs="宋体"/>
                <w:bCs/>
                <w:sz w:val="24"/>
              </w:rPr>
            </w:pPr>
            <w:r>
              <w:rPr>
                <w:rFonts w:hint="eastAsia" w:ascii="仿宋_GB2312" w:eastAsia="仿宋_GB2312" w:cs="宋体"/>
                <w:bCs/>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7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sz w:val="24"/>
              </w:rPr>
            </w:pPr>
            <w:r>
              <w:rPr>
                <w:rFonts w:hint="eastAsia" w:ascii="仿宋_GB2312" w:eastAsia="仿宋_GB2312"/>
                <w:sz w:val="24"/>
              </w:rPr>
              <w:t>5</w:t>
            </w:r>
          </w:p>
        </w:tc>
        <w:tc>
          <w:tcPr>
            <w:tcW w:w="2561" w:type="dxa"/>
            <w:tcBorders>
              <w:tl2br w:val="nil"/>
              <w:tr2bl w:val="nil"/>
            </w:tcBorders>
            <w:tcMar>
              <w:left w:w="454" w:type="dxa"/>
              <w:right w:w="454"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bCs/>
                <w:sz w:val="24"/>
              </w:rPr>
            </w:pPr>
            <w:r>
              <w:rPr>
                <w:rFonts w:hint="eastAsia" w:ascii="仿宋_GB2312" w:eastAsia="仿宋_GB2312"/>
                <w:bCs/>
                <w:sz w:val="24"/>
              </w:rPr>
              <w:t>技术服务能力</w:t>
            </w: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cs="宋体"/>
                <w:bCs/>
                <w:sz w:val="24"/>
              </w:rPr>
            </w:pPr>
            <w:r>
              <w:rPr>
                <w:rFonts w:hint="eastAsia" w:ascii="仿宋_GB2312" w:eastAsia="仿宋_GB2312" w:cs="宋体"/>
                <w:bCs/>
                <w:sz w:val="24"/>
              </w:rPr>
              <w:t>5</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cs="宋体"/>
                <w:bCs/>
                <w:sz w:val="24"/>
              </w:rPr>
            </w:pPr>
            <w:r>
              <w:rPr>
                <w:rFonts w:hint="eastAsia" w:ascii="仿宋_GB2312" w:eastAsia="仿宋_GB2312" w:cs="宋体"/>
                <w:bCs/>
                <w:sz w:val="24"/>
              </w:rPr>
              <w:t>24</w:t>
            </w:r>
          </w:p>
        </w:tc>
        <w:tc>
          <w:tcPr>
            <w:tcW w:w="19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cs="宋体"/>
                <w:bCs/>
                <w:sz w:val="24"/>
              </w:rPr>
            </w:pPr>
            <w:r>
              <w:rPr>
                <w:rFonts w:hint="eastAsia" w:ascii="仿宋_GB2312" w:eastAsia="仿宋_GB2312" w:cs="宋体"/>
                <w:bCs/>
                <w:sz w:val="24"/>
              </w:rPr>
              <w:t>2</w:t>
            </w:r>
          </w:p>
        </w:tc>
        <w:tc>
          <w:tcPr>
            <w:tcW w:w="11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cs="宋体"/>
                <w:bCs/>
                <w:sz w:val="24"/>
              </w:rPr>
            </w:pPr>
            <w:r>
              <w:rPr>
                <w:rFonts w:hint="eastAsia" w:ascii="仿宋_GB2312" w:eastAsia="仿宋_GB2312" w:cs="宋体"/>
                <w:bCs/>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7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sz w:val="24"/>
              </w:rPr>
            </w:pPr>
            <w:r>
              <w:rPr>
                <w:rFonts w:hint="eastAsia" w:ascii="仿宋_GB2312" w:eastAsia="仿宋_GB2312"/>
                <w:sz w:val="24"/>
              </w:rPr>
              <w:t>6</w:t>
            </w:r>
          </w:p>
        </w:tc>
        <w:tc>
          <w:tcPr>
            <w:tcW w:w="2561" w:type="dxa"/>
            <w:tcBorders>
              <w:tl2br w:val="nil"/>
              <w:tr2bl w:val="nil"/>
            </w:tcBorders>
            <w:tcMar>
              <w:left w:w="454" w:type="dxa"/>
              <w:right w:w="454"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bCs/>
                <w:sz w:val="24"/>
              </w:rPr>
            </w:pPr>
            <w:r>
              <w:rPr>
                <w:rFonts w:hint="eastAsia" w:ascii="仿宋_GB2312" w:eastAsia="仿宋_GB2312"/>
                <w:bCs/>
                <w:sz w:val="24"/>
              </w:rPr>
              <w:t>质量管理体系</w:t>
            </w: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cs="宋体"/>
                <w:bCs/>
                <w:sz w:val="24"/>
              </w:rPr>
            </w:pPr>
            <w:r>
              <w:rPr>
                <w:rFonts w:hint="eastAsia" w:ascii="仿宋_GB2312" w:eastAsia="仿宋_GB2312" w:cs="宋体"/>
                <w:bCs/>
                <w:sz w:val="24"/>
              </w:rPr>
              <w:t>3</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cs="宋体"/>
                <w:bCs/>
                <w:sz w:val="24"/>
              </w:rPr>
            </w:pPr>
            <w:r>
              <w:rPr>
                <w:rFonts w:hint="eastAsia" w:ascii="仿宋_GB2312" w:eastAsia="仿宋_GB2312" w:cs="宋体"/>
                <w:bCs/>
                <w:sz w:val="24"/>
              </w:rPr>
              <w:t>8</w:t>
            </w:r>
          </w:p>
        </w:tc>
        <w:tc>
          <w:tcPr>
            <w:tcW w:w="19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cs="宋体"/>
                <w:bCs/>
                <w:sz w:val="24"/>
              </w:rPr>
            </w:pPr>
            <w:r>
              <w:rPr>
                <w:rFonts w:hint="eastAsia" w:ascii="仿宋_GB2312" w:eastAsia="仿宋_GB2312" w:cs="宋体"/>
                <w:bCs/>
                <w:sz w:val="24"/>
              </w:rPr>
              <w:t>0</w:t>
            </w:r>
          </w:p>
        </w:tc>
        <w:tc>
          <w:tcPr>
            <w:tcW w:w="11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cs="宋体"/>
                <w:bCs/>
                <w:sz w:val="24"/>
              </w:rPr>
            </w:pPr>
            <w:r>
              <w:rPr>
                <w:rFonts w:hint="eastAsia" w:ascii="仿宋_GB2312" w:eastAsia="仿宋_GB2312" w:cs="宋体"/>
                <w:bCs/>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3317"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bCs/>
                <w:sz w:val="24"/>
              </w:rPr>
            </w:pPr>
            <w:r>
              <w:rPr>
                <w:rFonts w:hint="eastAsia" w:ascii="仿宋_GB2312" w:eastAsia="仿宋_GB2312"/>
                <w:bCs/>
                <w:sz w:val="24"/>
              </w:rPr>
              <w:t>合  计</w:t>
            </w: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cs="宋体"/>
                <w:bCs/>
                <w:sz w:val="24"/>
              </w:rPr>
            </w:pPr>
            <w:r>
              <w:rPr>
                <w:rFonts w:hint="eastAsia" w:ascii="仿宋_GB2312" w:eastAsia="仿宋_GB2312" w:cs="宋体"/>
                <w:bCs/>
                <w:sz w:val="24"/>
              </w:rPr>
              <w:t>23</w:t>
            </w:r>
          </w:p>
        </w:tc>
        <w:tc>
          <w:tcPr>
            <w:tcW w:w="1979" w:type="dxa"/>
            <w:tcBorders>
              <w:tl2br w:val="nil"/>
              <w:tr2bl w:val="nil"/>
            </w:tcBorders>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cs="宋体"/>
                <w:bCs/>
                <w:sz w:val="24"/>
              </w:rPr>
            </w:pPr>
            <w:r>
              <w:rPr>
                <w:rFonts w:hint="eastAsia" w:ascii="仿宋_GB2312" w:eastAsia="仿宋_GB2312" w:cs="宋体"/>
                <w:bCs/>
                <w:sz w:val="24"/>
              </w:rPr>
              <w:t>78</w:t>
            </w:r>
          </w:p>
        </w:tc>
        <w:tc>
          <w:tcPr>
            <w:tcW w:w="19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720" w:firstLineChars="300"/>
              <w:jc w:val="center"/>
              <w:textAlignment w:val="auto"/>
              <w:outlineLvl w:val="9"/>
              <w:rPr>
                <w:rFonts w:hint="eastAsia" w:ascii="仿宋_GB2312" w:eastAsia="仿宋_GB2312" w:cs="宋体"/>
                <w:bCs/>
                <w:sz w:val="24"/>
              </w:rPr>
            </w:pPr>
            <w:r>
              <w:rPr>
                <w:rFonts w:hint="eastAsia" w:ascii="仿宋_GB2312" w:eastAsia="仿宋_GB2312" w:cs="宋体"/>
                <w:bCs/>
                <w:sz w:val="24"/>
              </w:rPr>
              <w:t>10</w:t>
            </w:r>
          </w:p>
        </w:tc>
        <w:tc>
          <w:tcPr>
            <w:tcW w:w="11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cs="宋体"/>
                <w:bCs/>
                <w:sz w:val="24"/>
              </w:rPr>
            </w:pPr>
            <w:r>
              <w:rPr>
                <w:rFonts w:hint="eastAsia" w:ascii="仿宋_GB2312" w:eastAsia="仿宋_GB2312" w:cs="宋体"/>
                <w:bCs/>
                <w:sz w:val="24"/>
              </w:rPr>
              <w:t>68</w:t>
            </w:r>
          </w:p>
        </w:tc>
      </w:tr>
    </w:tbl>
    <w:p>
      <w:pPr>
        <w:spacing w:line="480" w:lineRule="exact"/>
        <w:rPr>
          <w:rFonts w:hint="eastAsia" w:ascii="仿宋_GB2312" w:eastAsia="仿宋_GB2312"/>
          <w:b/>
          <w:bCs/>
          <w:sz w:val="28"/>
          <w:szCs w:val="32"/>
          <w:lang w:eastAsia="zh-CN"/>
        </w:rPr>
      </w:pPr>
      <w:r>
        <w:rPr>
          <w:rFonts w:hint="eastAsia" w:ascii="仿宋_GB2312" w:eastAsia="仿宋_GB2312"/>
          <w:b/>
          <w:bCs/>
          <w:sz w:val="28"/>
          <w:szCs w:val="32"/>
          <w:lang w:eastAsia="zh-CN"/>
        </w:rPr>
        <w:t>　　</w:t>
      </w:r>
    </w:p>
    <w:p>
      <w:pPr>
        <w:spacing w:line="480" w:lineRule="exact"/>
        <w:rPr>
          <w:rFonts w:hint="eastAsia" w:ascii="仿宋_GB2312" w:eastAsia="仿宋_GB2312"/>
          <w:b/>
          <w:bCs/>
          <w:sz w:val="28"/>
          <w:szCs w:val="32"/>
        </w:rPr>
      </w:pPr>
      <w:r>
        <w:rPr>
          <w:rFonts w:hint="eastAsia" w:ascii="仿宋_GB2312" w:eastAsia="仿宋_GB2312"/>
          <w:b/>
          <w:bCs/>
          <w:sz w:val="28"/>
          <w:szCs w:val="32"/>
          <w:lang w:eastAsia="zh-CN"/>
        </w:rPr>
        <w:t>　　</w:t>
      </w:r>
      <w:r>
        <w:rPr>
          <w:rFonts w:hint="eastAsia" w:ascii="仿宋_GB2312" w:eastAsia="仿宋_GB2312"/>
          <w:b/>
          <w:bCs/>
          <w:sz w:val="28"/>
          <w:szCs w:val="32"/>
        </w:rPr>
        <w:t>2</w:t>
      </w:r>
      <w:r>
        <w:rPr>
          <w:rFonts w:hint="eastAsia" w:ascii="仿宋_GB2312" w:eastAsia="仿宋_GB2312"/>
          <w:b/>
          <w:bCs/>
          <w:sz w:val="28"/>
          <w:szCs w:val="32"/>
          <w:lang w:val="en-US" w:eastAsia="zh-CN"/>
        </w:rPr>
        <w:t>.</w:t>
      </w:r>
      <w:r>
        <w:rPr>
          <w:rFonts w:hint="eastAsia" w:ascii="仿宋_GB2312" w:eastAsia="仿宋_GB2312"/>
          <w:b/>
          <w:bCs/>
          <w:sz w:val="28"/>
          <w:szCs w:val="32"/>
        </w:rPr>
        <w:t xml:space="preserve">第二类业务范围   </w:t>
      </w:r>
    </w:p>
    <w:p>
      <w:pPr>
        <w:pStyle w:val="6"/>
        <w:rPr>
          <w:rFonts w:hint="eastAsia" w:ascii="仿宋_GB2312"/>
          <w:b/>
          <w:bCs/>
          <w:sz w:val="28"/>
          <w:szCs w:val="32"/>
        </w:rPr>
      </w:pPr>
      <w:r>
        <w:rPr>
          <w:rFonts w:hint="eastAsia" w:ascii="仿宋_GB2312"/>
          <w:b/>
          <w:bCs/>
          <w:sz w:val="28"/>
          <w:szCs w:val="32"/>
        </w:rPr>
        <w:t>2.1核设施：</w:t>
      </w:r>
    </w:p>
    <w:tbl>
      <w:tblPr>
        <w:tblStyle w:val="21"/>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545"/>
        <w:gridCol w:w="904"/>
        <w:gridCol w:w="2003"/>
        <w:gridCol w:w="1909"/>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06" w:type="dxa"/>
            <w:vMerge w:val="restart"/>
            <w:tcBorders>
              <w:tl2br w:val="nil"/>
              <w:tr2bl w:val="nil"/>
            </w:tcBorders>
            <w:vAlign w:val="center"/>
          </w:tcPr>
          <w:p>
            <w:pPr>
              <w:snapToGrid w:val="0"/>
              <w:jc w:val="center"/>
              <w:rPr>
                <w:rFonts w:hint="eastAsia" w:ascii="黑体" w:eastAsia="黑体" w:cs="黑体"/>
                <w:bCs/>
                <w:sz w:val="24"/>
              </w:rPr>
            </w:pPr>
            <w:r>
              <w:rPr>
                <w:rFonts w:hint="eastAsia" w:ascii="黑体" w:eastAsia="黑体" w:cs="黑体"/>
                <w:bCs/>
                <w:sz w:val="24"/>
              </w:rPr>
              <w:t>序号</w:t>
            </w:r>
          </w:p>
        </w:tc>
        <w:tc>
          <w:tcPr>
            <w:tcW w:w="2545" w:type="dxa"/>
            <w:vMerge w:val="restart"/>
            <w:tcBorders>
              <w:tl2br w:val="nil"/>
              <w:tr2bl w:val="nil"/>
            </w:tcBorders>
            <w:tcMar>
              <w:left w:w="454" w:type="dxa"/>
              <w:right w:w="454" w:type="dxa"/>
            </w:tcMar>
            <w:vAlign w:val="center"/>
          </w:tcPr>
          <w:p>
            <w:pPr>
              <w:snapToGrid w:val="0"/>
              <w:jc w:val="center"/>
              <w:rPr>
                <w:rFonts w:hint="eastAsia" w:ascii="黑体" w:eastAsia="黑体" w:cs="黑体"/>
                <w:bCs/>
                <w:sz w:val="24"/>
              </w:rPr>
            </w:pPr>
            <w:r>
              <w:rPr>
                <w:rFonts w:hint="eastAsia" w:ascii="黑体" w:eastAsia="黑体" w:cs="黑体"/>
                <w:bCs/>
                <w:sz w:val="24"/>
              </w:rPr>
              <w:t>评审要素</w:t>
            </w:r>
          </w:p>
        </w:tc>
        <w:tc>
          <w:tcPr>
            <w:tcW w:w="904" w:type="dxa"/>
            <w:vMerge w:val="restart"/>
            <w:tcBorders>
              <w:tl2br w:val="nil"/>
              <w:tr2bl w:val="nil"/>
            </w:tcBorders>
            <w:vAlign w:val="center"/>
          </w:tcPr>
          <w:p>
            <w:pPr>
              <w:snapToGrid w:val="0"/>
              <w:jc w:val="center"/>
              <w:rPr>
                <w:rFonts w:hint="eastAsia" w:ascii="黑体" w:eastAsia="黑体" w:cs="黑体"/>
                <w:bCs/>
                <w:sz w:val="24"/>
              </w:rPr>
            </w:pPr>
            <w:r>
              <w:rPr>
                <w:rFonts w:hint="eastAsia" w:ascii="黑体" w:eastAsia="黑体" w:cs="黑体"/>
                <w:bCs/>
                <w:sz w:val="24"/>
              </w:rPr>
              <w:t>评审</w:t>
            </w:r>
          </w:p>
          <w:p>
            <w:pPr>
              <w:snapToGrid w:val="0"/>
              <w:jc w:val="center"/>
              <w:rPr>
                <w:rFonts w:hint="eastAsia" w:ascii="黑体" w:eastAsia="黑体" w:cs="黑体"/>
                <w:bCs/>
                <w:sz w:val="24"/>
              </w:rPr>
            </w:pPr>
            <w:r>
              <w:rPr>
                <w:rFonts w:hint="eastAsia" w:ascii="黑体" w:eastAsia="黑体" w:cs="黑体"/>
                <w:bCs/>
                <w:sz w:val="24"/>
              </w:rPr>
              <w:t>项目</w:t>
            </w:r>
          </w:p>
        </w:tc>
        <w:tc>
          <w:tcPr>
            <w:tcW w:w="5025" w:type="dxa"/>
            <w:gridSpan w:val="3"/>
            <w:tcBorders>
              <w:tl2br w:val="nil"/>
              <w:tr2bl w:val="nil"/>
            </w:tcBorders>
            <w:vAlign w:val="center"/>
          </w:tcPr>
          <w:p>
            <w:pPr>
              <w:snapToGrid w:val="0"/>
              <w:spacing w:line="276" w:lineRule="auto"/>
              <w:jc w:val="center"/>
              <w:rPr>
                <w:rFonts w:hint="eastAsia" w:ascii="黑体" w:eastAsia="黑体" w:cs="黑体"/>
                <w:bCs/>
                <w:sz w:val="24"/>
              </w:rPr>
            </w:pPr>
            <w:r>
              <w:rPr>
                <w:rFonts w:hint="eastAsia" w:ascii="黑体" w:eastAsia="黑体" w:cs="黑体"/>
                <w:bCs/>
                <w:sz w:val="24"/>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06" w:type="dxa"/>
            <w:vMerge w:val="continue"/>
            <w:tcBorders>
              <w:tl2br w:val="nil"/>
              <w:tr2bl w:val="nil"/>
            </w:tcBorders>
            <w:vAlign w:val="center"/>
          </w:tcPr>
          <w:p/>
        </w:tc>
        <w:tc>
          <w:tcPr>
            <w:tcW w:w="2545" w:type="dxa"/>
            <w:vMerge w:val="continue"/>
            <w:tcBorders>
              <w:tl2br w:val="nil"/>
              <w:tr2bl w:val="nil"/>
            </w:tcBorders>
            <w:tcMar>
              <w:left w:w="454" w:type="dxa"/>
              <w:right w:w="454" w:type="dxa"/>
            </w:tcMar>
            <w:vAlign w:val="center"/>
          </w:tcPr>
          <w:p/>
        </w:tc>
        <w:tc>
          <w:tcPr>
            <w:tcW w:w="904" w:type="dxa"/>
            <w:vMerge w:val="continue"/>
            <w:tcBorders>
              <w:tl2br w:val="nil"/>
              <w:tr2bl w:val="nil"/>
            </w:tcBorders>
            <w:vAlign w:val="center"/>
          </w:tcPr>
          <w:p/>
        </w:tc>
        <w:tc>
          <w:tcPr>
            <w:tcW w:w="2003" w:type="dxa"/>
            <w:tcBorders>
              <w:tl2br w:val="nil"/>
              <w:tr2bl w:val="nil"/>
            </w:tcBorders>
            <w:vAlign w:val="center"/>
          </w:tcPr>
          <w:p>
            <w:pPr>
              <w:snapToGrid w:val="0"/>
              <w:jc w:val="center"/>
              <w:rPr>
                <w:rFonts w:hint="eastAsia" w:ascii="黑体" w:eastAsia="黑体" w:cs="黑体"/>
                <w:bCs/>
                <w:sz w:val="24"/>
              </w:rPr>
            </w:pPr>
            <w:r>
              <w:rPr>
                <w:rFonts w:hint="eastAsia" w:ascii="黑体" w:eastAsia="黑体" w:cs="黑体"/>
                <w:bCs/>
                <w:sz w:val="24"/>
              </w:rPr>
              <w:t>小  计</w:t>
            </w:r>
          </w:p>
        </w:tc>
        <w:tc>
          <w:tcPr>
            <w:tcW w:w="1909" w:type="dxa"/>
            <w:tcBorders>
              <w:tl2br w:val="nil"/>
              <w:tr2bl w:val="nil"/>
            </w:tcBorders>
            <w:vAlign w:val="center"/>
          </w:tcPr>
          <w:p>
            <w:pPr>
              <w:snapToGrid w:val="0"/>
              <w:spacing w:line="276" w:lineRule="auto"/>
              <w:jc w:val="center"/>
              <w:rPr>
                <w:rFonts w:hint="eastAsia" w:ascii="黑体" w:eastAsia="黑体" w:cs="黑体"/>
                <w:bCs/>
                <w:sz w:val="24"/>
              </w:rPr>
            </w:pPr>
            <w:r>
              <w:rPr>
                <w:rFonts w:hint="eastAsia" w:ascii="黑体" w:eastAsia="黑体" w:cs="黑体"/>
                <w:bCs/>
                <w:sz w:val="24"/>
              </w:rPr>
              <w:t>否 决 项</w:t>
            </w:r>
          </w:p>
        </w:tc>
        <w:tc>
          <w:tcPr>
            <w:tcW w:w="1113" w:type="dxa"/>
            <w:tcBorders>
              <w:tl2br w:val="nil"/>
              <w:tr2bl w:val="nil"/>
            </w:tcBorders>
            <w:vAlign w:val="center"/>
          </w:tcPr>
          <w:p>
            <w:pPr>
              <w:snapToGrid w:val="0"/>
              <w:spacing w:line="276" w:lineRule="auto"/>
              <w:jc w:val="center"/>
              <w:rPr>
                <w:rFonts w:hint="eastAsia" w:ascii="黑体" w:eastAsia="黑体" w:cs="黑体"/>
                <w:bCs/>
                <w:sz w:val="24"/>
              </w:rPr>
            </w:pPr>
            <w:r>
              <w:rPr>
                <w:rFonts w:hint="eastAsia" w:ascii="黑体" w:eastAsia="黑体" w:cs="黑体"/>
                <w:bCs/>
                <w:sz w:val="24"/>
              </w:rPr>
              <w:t>一般项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706" w:type="dxa"/>
            <w:tcBorders>
              <w:tl2br w:val="nil"/>
              <w:tr2bl w:val="nil"/>
            </w:tcBorders>
            <w:vAlign w:val="center"/>
          </w:tcPr>
          <w:p>
            <w:pPr>
              <w:snapToGrid w:val="0"/>
              <w:spacing w:line="276" w:lineRule="auto"/>
              <w:jc w:val="center"/>
              <w:rPr>
                <w:rFonts w:hint="eastAsia" w:ascii="仿宋_GB2312" w:eastAsia="仿宋_GB2312"/>
                <w:sz w:val="24"/>
              </w:rPr>
            </w:pPr>
            <w:r>
              <w:rPr>
                <w:rFonts w:hint="eastAsia" w:ascii="仿宋_GB2312" w:eastAsia="仿宋_GB2312"/>
                <w:sz w:val="24"/>
              </w:rPr>
              <w:t>1</w:t>
            </w:r>
          </w:p>
        </w:tc>
        <w:tc>
          <w:tcPr>
            <w:tcW w:w="2545" w:type="dxa"/>
            <w:tcBorders>
              <w:tl2br w:val="nil"/>
              <w:tr2bl w:val="nil"/>
            </w:tcBorders>
            <w:tcMar>
              <w:left w:w="454" w:type="dxa"/>
              <w:right w:w="454" w:type="dxa"/>
            </w:tcMar>
            <w:vAlign w:val="center"/>
          </w:tcPr>
          <w:p>
            <w:pPr>
              <w:snapToGrid w:val="0"/>
              <w:spacing w:line="276" w:lineRule="auto"/>
              <w:jc w:val="center"/>
              <w:rPr>
                <w:rFonts w:hint="eastAsia" w:ascii="仿宋_GB2312" w:eastAsia="仿宋_GB2312"/>
                <w:bCs/>
                <w:sz w:val="24"/>
              </w:rPr>
            </w:pPr>
            <w:r>
              <w:rPr>
                <w:rFonts w:hint="eastAsia" w:ascii="仿宋_GB2312" w:eastAsia="仿宋_GB2312"/>
                <w:bCs/>
                <w:sz w:val="24"/>
              </w:rPr>
              <w:t>组织机构</w:t>
            </w:r>
          </w:p>
        </w:tc>
        <w:tc>
          <w:tcPr>
            <w:tcW w:w="904"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4</w:t>
            </w:r>
          </w:p>
        </w:tc>
        <w:tc>
          <w:tcPr>
            <w:tcW w:w="2003"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6</w:t>
            </w:r>
          </w:p>
        </w:tc>
        <w:tc>
          <w:tcPr>
            <w:tcW w:w="1909"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3</w:t>
            </w:r>
          </w:p>
        </w:tc>
        <w:tc>
          <w:tcPr>
            <w:tcW w:w="1113"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706" w:type="dxa"/>
            <w:tcBorders>
              <w:tl2br w:val="nil"/>
              <w:tr2bl w:val="nil"/>
            </w:tcBorders>
            <w:vAlign w:val="center"/>
          </w:tcPr>
          <w:p>
            <w:pPr>
              <w:snapToGrid w:val="0"/>
              <w:spacing w:line="276" w:lineRule="auto"/>
              <w:jc w:val="center"/>
              <w:rPr>
                <w:rFonts w:hint="eastAsia" w:ascii="仿宋_GB2312" w:eastAsia="仿宋_GB2312"/>
                <w:sz w:val="24"/>
              </w:rPr>
            </w:pPr>
            <w:r>
              <w:rPr>
                <w:rFonts w:hint="eastAsia" w:ascii="仿宋_GB2312" w:eastAsia="仿宋_GB2312"/>
                <w:sz w:val="24"/>
              </w:rPr>
              <w:t>2</w:t>
            </w:r>
          </w:p>
        </w:tc>
        <w:tc>
          <w:tcPr>
            <w:tcW w:w="2545" w:type="dxa"/>
            <w:tcBorders>
              <w:tl2br w:val="nil"/>
              <w:tr2bl w:val="nil"/>
            </w:tcBorders>
            <w:tcMar>
              <w:left w:w="454" w:type="dxa"/>
              <w:right w:w="454" w:type="dxa"/>
            </w:tcMar>
            <w:vAlign w:val="center"/>
          </w:tcPr>
          <w:p>
            <w:pPr>
              <w:snapToGrid w:val="0"/>
              <w:spacing w:line="276" w:lineRule="auto"/>
              <w:jc w:val="center"/>
              <w:rPr>
                <w:rFonts w:hint="eastAsia" w:ascii="仿宋_GB2312" w:eastAsia="仿宋_GB2312"/>
                <w:bCs/>
                <w:sz w:val="24"/>
              </w:rPr>
            </w:pPr>
            <w:r>
              <w:rPr>
                <w:rFonts w:hint="eastAsia" w:ascii="仿宋_GB2312" w:eastAsia="仿宋_GB2312"/>
                <w:bCs/>
                <w:sz w:val="24"/>
              </w:rPr>
              <w:t>人员</w:t>
            </w:r>
          </w:p>
        </w:tc>
        <w:tc>
          <w:tcPr>
            <w:tcW w:w="904"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5</w:t>
            </w:r>
          </w:p>
        </w:tc>
        <w:tc>
          <w:tcPr>
            <w:tcW w:w="2003" w:type="dxa"/>
            <w:tcBorders>
              <w:tl2br w:val="nil"/>
              <w:tr2bl w:val="nil"/>
            </w:tcBorders>
            <w:vAlign w:val="center"/>
          </w:tcPr>
          <w:p>
            <w:pPr>
              <w:widowControl/>
              <w:spacing w:line="276" w:lineRule="auto"/>
              <w:jc w:val="center"/>
              <w:textAlignment w:val="center"/>
              <w:rPr>
                <w:rFonts w:hint="eastAsia" w:ascii="仿宋_GB2312" w:eastAsia="仿宋_GB2312" w:cs="宋体"/>
                <w:bCs/>
                <w:sz w:val="24"/>
              </w:rPr>
            </w:pPr>
            <w:r>
              <w:rPr>
                <w:rFonts w:hint="eastAsia" w:ascii="仿宋_GB2312" w:eastAsia="仿宋_GB2312" w:cs="宋体"/>
                <w:kern w:val="0"/>
                <w:sz w:val="24"/>
              </w:rPr>
              <w:t>15</w:t>
            </w:r>
          </w:p>
        </w:tc>
        <w:tc>
          <w:tcPr>
            <w:tcW w:w="1909"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3</w:t>
            </w:r>
          </w:p>
        </w:tc>
        <w:tc>
          <w:tcPr>
            <w:tcW w:w="1113"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706" w:type="dxa"/>
            <w:tcBorders>
              <w:tl2br w:val="nil"/>
              <w:tr2bl w:val="nil"/>
            </w:tcBorders>
            <w:vAlign w:val="center"/>
          </w:tcPr>
          <w:p>
            <w:pPr>
              <w:snapToGrid w:val="0"/>
              <w:spacing w:line="276" w:lineRule="auto"/>
              <w:jc w:val="center"/>
              <w:rPr>
                <w:rFonts w:hint="eastAsia" w:ascii="仿宋_GB2312" w:eastAsia="仿宋_GB2312"/>
                <w:sz w:val="24"/>
              </w:rPr>
            </w:pPr>
            <w:r>
              <w:rPr>
                <w:rFonts w:hint="eastAsia" w:ascii="仿宋_GB2312" w:eastAsia="仿宋_GB2312"/>
                <w:sz w:val="24"/>
              </w:rPr>
              <w:t>3</w:t>
            </w:r>
          </w:p>
        </w:tc>
        <w:tc>
          <w:tcPr>
            <w:tcW w:w="2545" w:type="dxa"/>
            <w:tcBorders>
              <w:tl2br w:val="nil"/>
              <w:tr2bl w:val="nil"/>
            </w:tcBorders>
            <w:tcMar>
              <w:left w:w="454" w:type="dxa"/>
              <w:right w:w="454" w:type="dxa"/>
            </w:tcMar>
            <w:vAlign w:val="center"/>
          </w:tcPr>
          <w:p>
            <w:pPr>
              <w:snapToGrid w:val="0"/>
              <w:spacing w:line="276" w:lineRule="auto"/>
              <w:jc w:val="center"/>
              <w:rPr>
                <w:rFonts w:hint="eastAsia" w:ascii="仿宋_GB2312" w:eastAsia="仿宋_GB2312"/>
                <w:bCs/>
                <w:sz w:val="24"/>
              </w:rPr>
            </w:pPr>
            <w:r>
              <w:rPr>
                <w:rFonts w:hint="eastAsia" w:ascii="仿宋_GB2312" w:eastAsia="仿宋_GB2312"/>
                <w:bCs/>
                <w:sz w:val="24"/>
              </w:rPr>
              <w:t>工作场所</w:t>
            </w:r>
          </w:p>
        </w:tc>
        <w:tc>
          <w:tcPr>
            <w:tcW w:w="904"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2</w:t>
            </w:r>
          </w:p>
        </w:tc>
        <w:tc>
          <w:tcPr>
            <w:tcW w:w="2003" w:type="dxa"/>
            <w:tcBorders>
              <w:tl2br w:val="nil"/>
              <w:tr2bl w:val="nil"/>
            </w:tcBorders>
            <w:vAlign w:val="center"/>
          </w:tcPr>
          <w:p>
            <w:pPr>
              <w:widowControl/>
              <w:spacing w:line="276" w:lineRule="auto"/>
              <w:jc w:val="center"/>
              <w:textAlignment w:val="center"/>
              <w:rPr>
                <w:rFonts w:hint="eastAsia" w:ascii="仿宋_GB2312" w:eastAsia="仿宋_GB2312" w:cs="宋体"/>
                <w:bCs/>
                <w:sz w:val="24"/>
              </w:rPr>
            </w:pPr>
            <w:r>
              <w:rPr>
                <w:rFonts w:hint="eastAsia" w:ascii="仿宋_GB2312" w:eastAsia="仿宋_GB2312" w:cs="宋体"/>
                <w:kern w:val="0"/>
                <w:sz w:val="24"/>
              </w:rPr>
              <w:t>13</w:t>
            </w:r>
          </w:p>
        </w:tc>
        <w:tc>
          <w:tcPr>
            <w:tcW w:w="1909"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1</w:t>
            </w:r>
          </w:p>
        </w:tc>
        <w:tc>
          <w:tcPr>
            <w:tcW w:w="1113"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706" w:type="dxa"/>
            <w:tcBorders>
              <w:tl2br w:val="nil"/>
              <w:tr2bl w:val="nil"/>
            </w:tcBorders>
            <w:vAlign w:val="center"/>
          </w:tcPr>
          <w:p>
            <w:pPr>
              <w:snapToGrid w:val="0"/>
              <w:spacing w:line="276" w:lineRule="auto"/>
              <w:jc w:val="center"/>
              <w:rPr>
                <w:rFonts w:hint="eastAsia" w:ascii="仿宋_GB2312" w:eastAsia="仿宋_GB2312"/>
                <w:sz w:val="24"/>
              </w:rPr>
            </w:pPr>
            <w:r>
              <w:rPr>
                <w:rFonts w:hint="eastAsia" w:ascii="仿宋_GB2312" w:eastAsia="仿宋_GB2312"/>
                <w:sz w:val="24"/>
              </w:rPr>
              <w:t>4</w:t>
            </w:r>
          </w:p>
        </w:tc>
        <w:tc>
          <w:tcPr>
            <w:tcW w:w="2545" w:type="dxa"/>
            <w:tcBorders>
              <w:tl2br w:val="nil"/>
              <w:tr2bl w:val="nil"/>
            </w:tcBorders>
            <w:tcMar>
              <w:left w:w="170" w:type="dxa"/>
              <w:right w:w="170" w:type="dxa"/>
            </w:tcMar>
            <w:vAlign w:val="center"/>
          </w:tcPr>
          <w:p>
            <w:pPr>
              <w:snapToGrid w:val="0"/>
              <w:spacing w:line="276" w:lineRule="auto"/>
              <w:jc w:val="center"/>
              <w:rPr>
                <w:rFonts w:hint="eastAsia" w:ascii="仿宋_GB2312" w:eastAsia="仿宋_GB2312"/>
                <w:bCs/>
                <w:sz w:val="24"/>
              </w:rPr>
            </w:pPr>
            <w:r>
              <w:rPr>
                <w:rFonts w:hint="eastAsia" w:ascii="仿宋_GB2312" w:eastAsia="仿宋_GB2312"/>
                <w:bCs/>
                <w:sz w:val="24"/>
              </w:rPr>
              <w:t>仪器设备、标准物质</w:t>
            </w:r>
          </w:p>
        </w:tc>
        <w:tc>
          <w:tcPr>
            <w:tcW w:w="904"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4</w:t>
            </w:r>
          </w:p>
        </w:tc>
        <w:tc>
          <w:tcPr>
            <w:tcW w:w="2003" w:type="dxa"/>
            <w:tcBorders>
              <w:tl2br w:val="nil"/>
              <w:tr2bl w:val="nil"/>
            </w:tcBorders>
            <w:vAlign w:val="center"/>
          </w:tcPr>
          <w:p>
            <w:pPr>
              <w:widowControl/>
              <w:spacing w:line="276" w:lineRule="auto"/>
              <w:jc w:val="center"/>
              <w:textAlignment w:val="center"/>
              <w:rPr>
                <w:rFonts w:hint="eastAsia" w:ascii="仿宋_GB2312" w:eastAsia="仿宋_GB2312" w:cs="宋体"/>
                <w:bCs/>
                <w:sz w:val="24"/>
              </w:rPr>
            </w:pPr>
            <w:r>
              <w:rPr>
                <w:rFonts w:hint="eastAsia" w:ascii="仿宋_GB2312" w:eastAsia="仿宋_GB2312" w:cs="宋体"/>
                <w:kern w:val="0"/>
                <w:sz w:val="24"/>
              </w:rPr>
              <w:t>6</w:t>
            </w:r>
          </w:p>
        </w:tc>
        <w:tc>
          <w:tcPr>
            <w:tcW w:w="1909"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1</w:t>
            </w:r>
          </w:p>
        </w:tc>
        <w:tc>
          <w:tcPr>
            <w:tcW w:w="1113"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706" w:type="dxa"/>
            <w:tcBorders>
              <w:tl2br w:val="nil"/>
              <w:tr2bl w:val="nil"/>
            </w:tcBorders>
            <w:vAlign w:val="center"/>
          </w:tcPr>
          <w:p>
            <w:pPr>
              <w:snapToGrid w:val="0"/>
              <w:spacing w:line="276" w:lineRule="auto"/>
              <w:jc w:val="center"/>
              <w:rPr>
                <w:rFonts w:hint="eastAsia" w:ascii="仿宋_GB2312" w:eastAsia="仿宋_GB2312"/>
                <w:sz w:val="24"/>
              </w:rPr>
            </w:pPr>
            <w:r>
              <w:rPr>
                <w:rFonts w:hint="eastAsia" w:ascii="仿宋_GB2312" w:eastAsia="仿宋_GB2312"/>
                <w:sz w:val="24"/>
              </w:rPr>
              <w:t>5</w:t>
            </w:r>
          </w:p>
        </w:tc>
        <w:tc>
          <w:tcPr>
            <w:tcW w:w="2545" w:type="dxa"/>
            <w:tcBorders>
              <w:tl2br w:val="nil"/>
              <w:tr2bl w:val="nil"/>
            </w:tcBorders>
            <w:tcMar>
              <w:left w:w="454" w:type="dxa"/>
              <w:right w:w="454" w:type="dxa"/>
            </w:tcMar>
            <w:vAlign w:val="center"/>
          </w:tcPr>
          <w:p>
            <w:pPr>
              <w:snapToGrid w:val="0"/>
              <w:spacing w:line="276" w:lineRule="auto"/>
              <w:jc w:val="center"/>
              <w:rPr>
                <w:rFonts w:hint="eastAsia" w:ascii="仿宋_GB2312" w:eastAsia="仿宋_GB2312"/>
                <w:bCs/>
                <w:sz w:val="24"/>
              </w:rPr>
            </w:pPr>
            <w:r>
              <w:rPr>
                <w:rFonts w:hint="eastAsia" w:ascii="仿宋_GB2312" w:eastAsia="仿宋_GB2312"/>
                <w:bCs/>
                <w:sz w:val="24"/>
              </w:rPr>
              <w:t>技术服务能力</w:t>
            </w:r>
          </w:p>
        </w:tc>
        <w:tc>
          <w:tcPr>
            <w:tcW w:w="904"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5</w:t>
            </w:r>
          </w:p>
        </w:tc>
        <w:tc>
          <w:tcPr>
            <w:tcW w:w="2003" w:type="dxa"/>
            <w:tcBorders>
              <w:tl2br w:val="nil"/>
              <w:tr2bl w:val="nil"/>
            </w:tcBorders>
            <w:vAlign w:val="center"/>
          </w:tcPr>
          <w:p>
            <w:pPr>
              <w:widowControl/>
              <w:spacing w:line="276" w:lineRule="auto"/>
              <w:jc w:val="center"/>
              <w:textAlignment w:val="center"/>
              <w:rPr>
                <w:rFonts w:hint="eastAsia" w:ascii="仿宋_GB2312" w:eastAsia="仿宋_GB2312" w:cs="宋体"/>
                <w:bCs/>
                <w:sz w:val="24"/>
              </w:rPr>
            </w:pPr>
            <w:r>
              <w:rPr>
                <w:rFonts w:hint="eastAsia" w:ascii="仿宋_GB2312" w:eastAsia="仿宋_GB2312" w:cs="宋体"/>
                <w:kern w:val="0"/>
                <w:sz w:val="24"/>
              </w:rPr>
              <w:t>24</w:t>
            </w:r>
          </w:p>
        </w:tc>
        <w:tc>
          <w:tcPr>
            <w:tcW w:w="1909"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2</w:t>
            </w:r>
          </w:p>
        </w:tc>
        <w:tc>
          <w:tcPr>
            <w:tcW w:w="1113"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706" w:type="dxa"/>
            <w:tcBorders>
              <w:tl2br w:val="nil"/>
              <w:tr2bl w:val="nil"/>
            </w:tcBorders>
            <w:vAlign w:val="center"/>
          </w:tcPr>
          <w:p>
            <w:pPr>
              <w:snapToGrid w:val="0"/>
              <w:spacing w:line="276" w:lineRule="auto"/>
              <w:jc w:val="center"/>
              <w:rPr>
                <w:rFonts w:hint="eastAsia" w:ascii="仿宋_GB2312" w:eastAsia="仿宋_GB2312"/>
                <w:sz w:val="24"/>
              </w:rPr>
            </w:pPr>
            <w:r>
              <w:rPr>
                <w:rFonts w:hint="eastAsia" w:ascii="仿宋_GB2312" w:eastAsia="仿宋_GB2312"/>
                <w:sz w:val="24"/>
              </w:rPr>
              <w:t>6</w:t>
            </w:r>
          </w:p>
        </w:tc>
        <w:tc>
          <w:tcPr>
            <w:tcW w:w="2545" w:type="dxa"/>
            <w:tcBorders>
              <w:tl2br w:val="nil"/>
              <w:tr2bl w:val="nil"/>
            </w:tcBorders>
            <w:tcMar>
              <w:left w:w="454" w:type="dxa"/>
              <w:right w:w="454" w:type="dxa"/>
            </w:tcMar>
            <w:vAlign w:val="center"/>
          </w:tcPr>
          <w:p>
            <w:pPr>
              <w:snapToGrid w:val="0"/>
              <w:spacing w:line="276" w:lineRule="auto"/>
              <w:jc w:val="center"/>
              <w:rPr>
                <w:rFonts w:hint="eastAsia" w:ascii="仿宋_GB2312" w:eastAsia="仿宋_GB2312"/>
                <w:bCs/>
                <w:sz w:val="24"/>
              </w:rPr>
            </w:pPr>
            <w:r>
              <w:rPr>
                <w:rFonts w:hint="eastAsia" w:ascii="仿宋_GB2312" w:eastAsia="仿宋_GB2312"/>
                <w:bCs/>
                <w:sz w:val="24"/>
              </w:rPr>
              <w:t>质量管理体系</w:t>
            </w:r>
          </w:p>
        </w:tc>
        <w:tc>
          <w:tcPr>
            <w:tcW w:w="904"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3</w:t>
            </w:r>
          </w:p>
        </w:tc>
        <w:tc>
          <w:tcPr>
            <w:tcW w:w="2003" w:type="dxa"/>
            <w:tcBorders>
              <w:tl2br w:val="nil"/>
              <w:tr2bl w:val="nil"/>
            </w:tcBorders>
            <w:vAlign w:val="center"/>
          </w:tcPr>
          <w:p>
            <w:pPr>
              <w:widowControl/>
              <w:spacing w:line="276" w:lineRule="auto"/>
              <w:jc w:val="center"/>
              <w:textAlignment w:val="center"/>
              <w:rPr>
                <w:rFonts w:hint="eastAsia" w:ascii="仿宋_GB2312" w:eastAsia="仿宋_GB2312" w:cs="宋体"/>
                <w:bCs/>
                <w:sz w:val="24"/>
              </w:rPr>
            </w:pPr>
            <w:r>
              <w:rPr>
                <w:rFonts w:hint="eastAsia" w:ascii="仿宋_GB2312" w:eastAsia="仿宋_GB2312" w:cs="宋体"/>
                <w:kern w:val="0"/>
                <w:sz w:val="24"/>
              </w:rPr>
              <w:t>8</w:t>
            </w:r>
          </w:p>
        </w:tc>
        <w:tc>
          <w:tcPr>
            <w:tcW w:w="1909"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0</w:t>
            </w:r>
          </w:p>
        </w:tc>
        <w:tc>
          <w:tcPr>
            <w:tcW w:w="1113"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3251" w:type="dxa"/>
            <w:gridSpan w:val="2"/>
            <w:tcBorders>
              <w:tl2br w:val="nil"/>
              <w:tr2bl w:val="nil"/>
            </w:tcBorders>
            <w:tcMar>
              <w:left w:w="1134" w:type="dxa"/>
              <w:right w:w="1134" w:type="dxa"/>
            </w:tcMar>
            <w:vAlign w:val="center"/>
          </w:tcPr>
          <w:p>
            <w:pPr>
              <w:snapToGrid w:val="0"/>
              <w:spacing w:line="276" w:lineRule="auto"/>
              <w:jc w:val="center"/>
              <w:rPr>
                <w:rFonts w:hint="eastAsia" w:ascii="仿宋_GB2312" w:eastAsia="仿宋_GB2312"/>
                <w:bCs/>
                <w:sz w:val="24"/>
              </w:rPr>
            </w:pPr>
            <w:r>
              <w:rPr>
                <w:rFonts w:hint="eastAsia" w:ascii="仿宋_GB2312" w:eastAsia="仿宋_GB2312"/>
                <w:bCs/>
                <w:sz w:val="24"/>
              </w:rPr>
              <w:t>合计</w:t>
            </w:r>
          </w:p>
        </w:tc>
        <w:tc>
          <w:tcPr>
            <w:tcW w:w="904"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23</w:t>
            </w:r>
          </w:p>
        </w:tc>
        <w:tc>
          <w:tcPr>
            <w:tcW w:w="2003" w:type="dxa"/>
            <w:tcBorders>
              <w:tl2br w:val="nil"/>
              <w:tr2bl w:val="nil"/>
            </w:tcBorders>
            <w:tcMar>
              <w:left w:w="57" w:type="dxa"/>
              <w:right w:w="57" w:type="dxa"/>
            </w:tcMar>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72</w:t>
            </w:r>
          </w:p>
        </w:tc>
        <w:tc>
          <w:tcPr>
            <w:tcW w:w="1909" w:type="dxa"/>
            <w:tcBorders>
              <w:tl2br w:val="nil"/>
              <w:tr2bl w:val="nil"/>
            </w:tcBorders>
            <w:tcMar>
              <w:left w:w="57" w:type="dxa"/>
              <w:right w:w="57" w:type="dxa"/>
            </w:tcMar>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10</w:t>
            </w:r>
          </w:p>
        </w:tc>
        <w:tc>
          <w:tcPr>
            <w:tcW w:w="1113" w:type="dxa"/>
            <w:tcBorders>
              <w:tl2br w:val="nil"/>
              <w:tr2bl w:val="nil"/>
            </w:tcBorders>
            <w:tcMar>
              <w:left w:w="57" w:type="dxa"/>
              <w:right w:w="57" w:type="dxa"/>
            </w:tcMar>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62</w:t>
            </w:r>
          </w:p>
        </w:tc>
      </w:tr>
    </w:tbl>
    <w:p>
      <w:pPr>
        <w:pStyle w:val="6"/>
        <w:ind w:left="63" w:leftChars="30" w:firstLine="0" w:firstLineChars="0"/>
        <w:rPr>
          <w:rFonts w:hint="eastAsia" w:ascii="仿宋_GB2312"/>
          <w:b/>
          <w:bCs/>
          <w:sz w:val="28"/>
          <w:szCs w:val="32"/>
        </w:rPr>
      </w:pPr>
    </w:p>
    <w:p>
      <w:pPr>
        <w:pStyle w:val="6"/>
        <w:ind w:left="63" w:leftChars="30" w:firstLine="0" w:firstLineChars="0"/>
        <w:rPr>
          <w:rFonts w:hint="eastAsia" w:ascii="仿宋_GB2312"/>
          <w:b/>
          <w:bCs/>
          <w:sz w:val="28"/>
          <w:szCs w:val="32"/>
        </w:rPr>
      </w:pPr>
      <w:r>
        <w:rPr>
          <w:rFonts w:hint="eastAsia" w:ascii="仿宋_GB2312"/>
          <w:b/>
          <w:bCs/>
          <w:sz w:val="28"/>
          <w:szCs w:val="32"/>
          <w:lang w:eastAsia="zh-CN"/>
        </w:rPr>
        <w:t>　　</w:t>
      </w:r>
      <w:r>
        <w:rPr>
          <w:rFonts w:hint="eastAsia" w:ascii="仿宋_GB2312"/>
          <w:b/>
          <w:bCs/>
          <w:sz w:val="28"/>
          <w:szCs w:val="32"/>
        </w:rPr>
        <w:t>2.2 核技术工业应用</w:t>
      </w:r>
    </w:p>
    <w:tbl>
      <w:tblPr>
        <w:tblStyle w:val="21"/>
        <w:tblW w:w="9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2516"/>
        <w:gridCol w:w="893"/>
        <w:gridCol w:w="1980"/>
        <w:gridCol w:w="1887"/>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03" w:type="dxa"/>
            <w:vMerge w:val="restart"/>
            <w:tcBorders>
              <w:tl2br w:val="nil"/>
              <w:tr2bl w:val="nil"/>
            </w:tcBorders>
            <w:vAlign w:val="center"/>
          </w:tcPr>
          <w:p>
            <w:pPr>
              <w:snapToGrid w:val="0"/>
              <w:jc w:val="center"/>
              <w:rPr>
                <w:rFonts w:hint="eastAsia" w:ascii="黑体" w:eastAsia="黑体" w:cs="黑体"/>
                <w:bCs/>
                <w:sz w:val="24"/>
              </w:rPr>
            </w:pPr>
            <w:r>
              <w:rPr>
                <w:rFonts w:hint="eastAsia" w:ascii="黑体" w:eastAsia="黑体" w:cs="黑体"/>
                <w:bCs/>
                <w:sz w:val="24"/>
              </w:rPr>
              <w:t>序号</w:t>
            </w:r>
          </w:p>
        </w:tc>
        <w:tc>
          <w:tcPr>
            <w:tcW w:w="2516" w:type="dxa"/>
            <w:vMerge w:val="restart"/>
            <w:tcBorders>
              <w:tl2br w:val="nil"/>
              <w:tr2bl w:val="nil"/>
            </w:tcBorders>
            <w:tcMar>
              <w:left w:w="454" w:type="dxa"/>
              <w:right w:w="454" w:type="dxa"/>
            </w:tcMar>
            <w:vAlign w:val="center"/>
          </w:tcPr>
          <w:p>
            <w:pPr>
              <w:snapToGrid w:val="0"/>
              <w:jc w:val="distribute"/>
              <w:rPr>
                <w:rFonts w:hint="eastAsia" w:ascii="黑体" w:eastAsia="黑体" w:cs="黑体"/>
                <w:bCs/>
                <w:sz w:val="24"/>
              </w:rPr>
            </w:pPr>
            <w:r>
              <w:rPr>
                <w:rFonts w:hint="eastAsia" w:ascii="黑体" w:eastAsia="黑体" w:cs="黑体"/>
                <w:bCs/>
                <w:sz w:val="24"/>
              </w:rPr>
              <w:t>评审要素</w:t>
            </w:r>
          </w:p>
        </w:tc>
        <w:tc>
          <w:tcPr>
            <w:tcW w:w="893" w:type="dxa"/>
            <w:vMerge w:val="restart"/>
            <w:tcBorders>
              <w:tl2br w:val="nil"/>
              <w:tr2bl w:val="nil"/>
            </w:tcBorders>
            <w:vAlign w:val="center"/>
          </w:tcPr>
          <w:p>
            <w:pPr>
              <w:snapToGrid w:val="0"/>
              <w:jc w:val="center"/>
              <w:rPr>
                <w:rFonts w:hint="eastAsia" w:ascii="黑体" w:eastAsia="黑体" w:cs="黑体"/>
                <w:bCs/>
                <w:sz w:val="24"/>
              </w:rPr>
            </w:pPr>
            <w:r>
              <w:rPr>
                <w:rFonts w:hint="eastAsia" w:ascii="黑体" w:eastAsia="黑体" w:cs="黑体"/>
                <w:bCs/>
                <w:sz w:val="24"/>
              </w:rPr>
              <w:t>评审</w:t>
            </w:r>
          </w:p>
          <w:p>
            <w:pPr>
              <w:snapToGrid w:val="0"/>
              <w:jc w:val="center"/>
              <w:rPr>
                <w:rFonts w:hint="eastAsia" w:ascii="黑体" w:eastAsia="黑体" w:cs="黑体"/>
                <w:bCs/>
                <w:sz w:val="24"/>
              </w:rPr>
            </w:pPr>
            <w:r>
              <w:rPr>
                <w:rFonts w:hint="eastAsia" w:ascii="黑体" w:eastAsia="黑体" w:cs="黑体"/>
                <w:bCs/>
                <w:sz w:val="24"/>
              </w:rPr>
              <w:t>项目</w:t>
            </w:r>
          </w:p>
        </w:tc>
        <w:tc>
          <w:tcPr>
            <w:tcW w:w="4968" w:type="dxa"/>
            <w:gridSpan w:val="3"/>
            <w:tcBorders>
              <w:tl2br w:val="nil"/>
              <w:tr2bl w:val="nil"/>
            </w:tcBorders>
            <w:vAlign w:val="center"/>
          </w:tcPr>
          <w:p>
            <w:pPr>
              <w:snapToGrid w:val="0"/>
              <w:spacing w:line="276" w:lineRule="auto"/>
              <w:jc w:val="center"/>
              <w:rPr>
                <w:rFonts w:hint="eastAsia" w:ascii="黑体" w:eastAsia="黑体" w:cs="黑体"/>
                <w:bCs/>
                <w:sz w:val="24"/>
              </w:rPr>
            </w:pPr>
            <w:r>
              <w:rPr>
                <w:rFonts w:hint="eastAsia" w:ascii="黑体" w:eastAsia="黑体" w:cs="黑体"/>
                <w:bCs/>
                <w:sz w:val="24"/>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03" w:type="dxa"/>
            <w:vMerge w:val="continue"/>
            <w:tcBorders>
              <w:tl2br w:val="nil"/>
              <w:tr2bl w:val="nil"/>
            </w:tcBorders>
            <w:vAlign w:val="center"/>
          </w:tcPr>
          <w:p/>
        </w:tc>
        <w:tc>
          <w:tcPr>
            <w:tcW w:w="2516" w:type="dxa"/>
            <w:vMerge w:val="continue"/>
            <w:tcBorders>
              <w:tl2br w:val="nil"/>
              <w:tr2bl w:val="nil"/>
            </w:tcBorders>
            <w:tcMar>
              <w:left w:w="454" w:type="dxa"/>
              <w:right w:w="454" w:type="dxa"/>
            </w:tcMar>
            <w:vAlign w:val="center"/>
          </w:tcPr>
          <w:p/>
        </w:tc>
        <w:tc>
          <w:tcPr>
            <w:tcW w:w="893" w:type="dxa"/>
            <w:vMerge w:val="continue"/>
            <w:tcBorders>
              <w:tl2br w:val="nil"/>
              <w:tr2bl w:val="nil"/>
            </w:tcBorders>
            <w:vAlign w:val="center"/>
          </w:tcPr>
          <w:p/>
        </w:tc>
        <w:tc>
          <w:tcPr>
            <w:tcW w:w="1980" w:type="dxa"/>
            <w:tcBorders>
              <w:tl2br w:val="nil"/>
              <w:tr2bl w:val="nil"/>
            </w:tcBorders>
            <w:vAlign w:val="center"/>
          </w:tcPr>
          <w:p>
            <w:pPr>
              <w:snapToGrid w:val="0"/>
              <w:jc w:val="center"/>
              <w:rPr>
                <w:rFonts w:hint="eastAsia" w:ascii="黑体" w:eastAsia="黑体" w:cs="黑体"/>
                <w:bCs/>
                <w:sz w:val="24"/>
              </w:rPr>
            </w:pPr>
            <w:r>
              <w:rPr>
                <w:rFonts w:hint="eastAsia" w:ascii="黑体" w:eastAsia="黑体" w:cs="黑体"/>
                <w:bCs/>
                <w:sz w:val="24"/>
              </w:rPr>
              <w:t>小  计</w:t>
            </w:r>
          </w:p>
        </w:tc>
        <w:tc>
          <w:tcPr>
            <w:tcW w:w="1887" w:type="dxa"/>
            <w:tcBorders>
              <w:tl2br w:val="nil"/>
              <w:tr2bl w:val="nil"/>
            </w:tcBorders>
            <w:vAlign w:val="center"/>
          </w:tcPr>
          <w:p>
            <w:pPr>
              <w:snapToGrid w:val="0"/>
              <w:spacing w:line="276" w:lineRule="auto"/>
              <w:jc w:val="center"/>
              <w:rPr>
                <w:rFonts w:hint="eastAsia" w:ascii="黑体" w:eastAsia="黑体" w:cs="黑体"/>
                <w:bCs/>
                <w:sz w:val="24"/>
              </w:rPr>
            </w:pPr>
            <w:r>
              <w:rPr>
                <w:rFonts w:hint="eastAsia" w:ascii="黑体" w:eastAsia="黑体" w:cs="黑体"/>
                <w:bCs/>
                <w:sz w:val="24"/>
              </w:rPr>
              <w:t>否 决 项</w:t>
            </w:r>
          </w:p>
        </w:tc>
        <w:tc>
          <w:tcPr>
            <w:tcW w:w="1101" w:type="dxa"/>
            <w:tcBorders>
              <w:tl2br w:val="nil"/>
              <w:tr2bl w:val="nil"/>
            </w:tcBorders>
            <w:vAlign w:val="center"/>
          </w:tcPr>
          <w:p>
            <w:pPr>
              <w:snapToGrid w:val="0"/>
              <w:spacing w:line="276" w:lineRule="auto"/>
              <w:jc w:val="center"/>
              <w:rPr>
                <w:rFonts w:hint="eastAsia" w:ascii="黑体" w:eastAsia="黑体" w:cs="黑体"/>
                <w:bCs/>
                <w:sz w:val="24"/>
              </w:rPr>
            </w:pPr>
            <w:r>
              <w:rPr>
                <w:rFonts w:hint="eastAsia" w:ascii="黑体" w:eastAsia="黑体" w:cs="黑体"/>
                <w:bCs/>
                <w:sz w:val="24"/>
              </w:rPr>
              <w:t>一般项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703" w:type="dxa"/>
            <w:tcBorders>
              <w:tl2br w:val="nil"/>
              <w:tr2bl w:val="nil"/>
            </w:tcBorders>
            <w:vAlign w:val="center"/>
          </w:tcPr>
          <w:p>
            <w:pPr>
              <w:snapToGrid w:val="0"/>
              <w:spacing w:line="276" w:lineRule="auto"/>
              <w:jc w:val="center"/>
              <w:rPr>
                <w:rFonts w:hint="eastAsia" w:ascii="仿宋_GB2312" w:eastAsia="仿宋_GB2312"/>
                <w:sz w:val="24"/>
              </w:rPr>
            </w:pPr>
            <w:r>
              <w:rPr>
                <w:rFonts w:hint="eastAsia" w:ascii="仿宋_GB2312" w:eastAsia="仿宋_GB2312"/>
                <w:sz w:val="24"/>
              </w:rPr>
              <w:t>1</w:t>
            </w:r>
          </w:p>
        </w:tc>
        <w:tc>
          <w:tcPr>
            <w:tcW w:w="2516" w:type="dxa"/>
            <w:tcBorders>
              <w:tl2br w:val="nil"/>
              <w:tr2bl w:val="nil"/>
            </w:tcBorders>
            <w:tcMar>
              <w:left w:w="454" w:type="dxa"/>
              <w:right w:w="454" w:type="dxa"/>
            </w:tcMar>
            <w:vAlign w:val="center"/>
          </w:tcPr>
          <w:p>
            <w:pPr>
              <w:snapToGrid w:val="0"/>
              <w:spacing w:line="276" w:lineRule="auto"/>
              <w:jc w:val="distribute"/>
              <w:rPr>
                <w:rFonts w:hint="eastAsia" w:ascii="仿宋_GB2312" w:eastAsia="仿宋_GB2312"/>
                <w:bCs/>
                <w:sz w:val="24"/>
              </w:rPr>
            </w:pPr>
            <w:r>
              <w:rPr>
                <w:rFonts w:hint="eastAsia" w:ascii="仿宋_GB2312" w:eastAsia="仿宋_GB2312"/>
                <w:bCs/>
                <w:sz w:val="24"/>
              </w:rPr>
              <w:t>组织机构</w:t>
            </w:r>
          </w:p>
        </w:tc>
        <w:tc>
          <w:tcPr>
            <w:tcW w:w="893"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4</w:t>
            </w:r>
          </w:p>
        </w:tc>
        <w:tc>
          <w:tcPr>
            <w:tcW w:w="1980"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6</w:t>
            </w:r>
          </w:p>
        </w:tc>
        <w:tc>
          <w:tcPr>
            <w:tcW w:w="1887"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3</w:t>
            </w:r>
          </w:p>
        </w:tc>
        <w:tc>
          <w:tcPr>
            <w:tcW w:w="1101"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703" w:type="dxa"/>
            <w:tcBorders>
              <w:tl2br w:val="nil"/>
              <w:tr2bl w:val="nil"/>
            </w:tcBorders>
            <w:vAlign w:val="center"/>
          </w:tcPr>
          <w:p>
            <w:pPr>
              <w:snapToGrid w:val="0"/>
              <w:spacing w:line="276" w:lineRule="auto"/>
              <w:jc w:val="center"/>
              <w:rPr>
                <w:rFonts w:hint="eastAsia" w:ascii="仿宋_GB2312" w:eastAsia="仿宋_GB2312"/>
                <w:sz w:val="24"/>
              </w:rPr>
            </w:pPr>
            <w:r>
              <w:rPr>
                <w:rFonts w:hint="eastAsia" w:ascii="仿宋_GB2312" w:eastAsia="仿宋_GB2312"/>
                <w:sz w:val="24"/>
              </w:rPr>
              <w:t>2</w:t>
            </w:r>
          </w:p>
        </w:tc>
        <w:tc>
          <w:tcPr>
            <w:tcW w:w="2516" w:type="dxa"/>
            <w:tcBorders>
              <w:tl2br w:val="nil"/>
              <w:tr2bl w:val="nil"/>
            </w:tcBorders>
            <w:tcMar>
              <w:left w:w="454" w:type="dxa"/>
              <w:right w:w="454" w:type="dxa"/>
            </w:tcMar>
            <w:vAlign w:val="center"/>
          </w:tcPr>
          <w:p>
            <w:pPr>
              <w:snapToGrid w:val="0"/>
              <w:spacing w:line="276" w:lineRule="auto"/>
              <w:jc w:val="distribute"/>
              <w:rPr>
                <w:rFonts w:hint="eastAsia" w:ascii="仿宋_GB2312" w:eastAsia="仿宋_GB2312"/>
                <w:bCs/>
                <w:sz w:val="24"/>
              </w:rPr>
            </w:pPr>
            <w:r>
              <w:rPr>
                <w:rFonts w:hint="eastAsia" w:ascii="仿宋_GB2312" w:eastAsia="仿宋_GB2312"/>
                <w:bCs/>
                <w:sz w:val="24"/>
              </w:rPr>
              <w:t>人员</w:t>
            </w:r>
          </w:p>
        </w:tc>
        <w:tc>
          <w:tcPr>
            <w:tcW w:w="893"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5</w:t>
            </w:r>
          </w:p>
        </w:tc>
        <w:tc>
          <w:tcPr>
            <w:tcW w:w="1980" w:type="dxa"/>
            <w:tcBorders>
              <w:tl2br w:val="nil"/>
              <w:tr2bl w:val="nil"/>
            </w:tcBorders>
            <w:vAlign w:val="center"/>
          </w:tcPr>
          <w:p>
            <w:pPr>
              <w:widowControl/>
              <w:spacing w:line="276" w:lineRule="auto"/>
              <w:jc w:val="center"/>
              <w:textAlignment w:val="center"/>
              <w:rPr>
                <w:rFonts w:hint="eastAsia" w:ascii="仿宋_GB2312" w:eastAsia="仿宋_GB2312" w:cs="宋体"/>
                <w:bCs/>
                <w:sz w:val="24"/>
              </w:rPr>
            </w:pPr>
            <w:r>
              <w:rPr>
                <w:rFonts w:hint="eastAsia" w:ascii="仿宋_GB2312" w:eastAsia="仿宋_GB2312" w:cs="宋体"/>
                <w:kern w:val="0"/>
                <w:sz w:val="24"/>
              </w:rPr>
              <w:t>14</w:t>
            </w:r>
          </w:p>
        </w:tc>
        <w:tc>
          <w:tcPr>
            <w:tcW w:w="1887"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3</w:t>
            </w:r>
          </w:p>
        </w:tc>
        <w:tc>
          <w:tcPr>
            <w:tcW w:w="1101"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703" w:type="dxa"/>
            <w:tcBorders>
              <w:tl2br w:val="nil"/>
              <w:tr2bl w:val="nil"/>
            </w:tcBorders>
            <w:vAlign w:val="center"/>
          </w:tcPr>
          <w:p>
            <w:pPr>
              <w:snapToGrid w:val="0"/>
              <w:spacing w:line="276" w:lineRule="auto"/>
              <w:jc w:val="center"/>
              <w:rPr>
                <w:rFonts w:hint="eastAsia" w:ascii="仿宋_GB2312" w:eastAsia="仿宋_GB2312"/>
                <w:sz w:val="24"/>
              </w:rPr>
            </w:pPr>
            <w:r>
              <w:rPr>
                <w:rFonts w:hint="eastAsia" w:ascii="仿宋_GB2312" w:eastAsia="仿宋_GB2312"/>
                <w:sz w:val="24"/>
              </w:rPr>
              <w:t>3</w:t>
            </w:r>
          </w:p>
        </w:tc>
        <w:tc>
          <w:tcPr>
            <w:tcW w:w="2516" w:type="dxa"/>
            <w:tcBorders>
              <w:tl2br w:val="nil"/>
              <w:tr2bl w:val="nil"/>
            </w:tcBorders>
            <w:tcMar>
              <w:left w:w="454" w:type="dxa"/>
              <w:right w:w="454" w:type="dxa"/>
            </w:tcMar>
            <w:vAlign w:val="center"/>
          </w:tcPr>
          <w:p>
            <w:pPr>
              <w:snapToGrid w:val="0"/>
              <w:spacing w:line="276" w:lineRule="auto"/>
              <w:jc w:val="distribute"/>
              <w:rPr>
                <w:rFonts w:hint="eastAsia" w:ascii="仿宋_GB2312" w:eastAsia="仿宋_GB2312"/>
                <w:bCs/>
                <w:sz w:val="24"/>
              </w:rPr>
            </w:pPr>
            <w:r>
              <w:rPr>
                <w:rFonts w:hint="eastAsia" w:ascii="仿宋_GB2312" w:eastAsia="仿宋_GB2312"/>
                <w:bCs/>
                <w:sz w:val="24"/>
              </w:rPr>
              <w:t>工作场所</w:t>
            </w:r>
          </w:p>
        </w:tc>
        <w:tc>
          <w:tcPr>
            <w:tcW w:w="893"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2</w:t>
            </w:r>
          </w:p>
        </w:tc>
        <w:tc>
          <w:tcPr>
            <w:tcW w:w="1980" w:type="dxa"/>
            <w:tcBorders>
              <w:tl2br w:val="nil"/>
              <w:tr2bl w:val="nil"/>
            </w:tcBorders>
            <w:vAlign w:val="center"/>
          </w:tcPr>
          <w:p>
            <w:pPr>
              <w:widowControl/>
              <w:spacing w:line="276" w:lineRule="auto"/>
              <w:jc w:val="center"/>
              <w:textAlignment w:val="center"/>
              <w:rPr>
                <w:rFonts w:hint="eastAsia" w:ascii="仿宋_GB2312" w:eastAsia="仿宋_GB2312" w:cs="宋体"/>
                <w:bCs/>
                <w:sz w:val="24"/>
              </w:rPr>
            </w:pPr>
            <w:r>
              <w:rPr>
                <w:rFonts w:hint="eastAsia" w:ascii="仿宋_GB2312" w:eastAsia="仿宋_GB2312" w:cs="宋体"/>
                <w:kern w:val="0"/>
                <w:sz w:val="24"/>
              </w:rPr>
              <w:t>7</w:t>
            </w:r>
          </w:p>
        </w:tc>
        <w:tc>
          <w:tcPr>
            <w:tcW w:w="1887"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1</w:t>
            </w:r>
          </w:p>
        </w:tc>
        <w:tc>
          <w:tcPr>
            <w:tcW w:w="1101"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703" w:type="dxa"/>
            <w:tcBorders>
              <w:tl2br w:val="nil"/>
              <w:tr2bl w:val="nil"/>
            </w:tcBorders>
            <w:vAlign w:val="center"/>
          </w:tcPr>
          <w:p>
            <w:pPr>
              <w:snapToGrid w:val="0"/>
              <w:spacing w:line="276" w:lineRule="auto"/>
              <w:jc w:val="center"/>
              <w:rPr>
                <w:rFonts w:hint="eastAsia" w:ascii="仿宋_GB2312" w:eastAsia="仿宋_GB2312"/>
                <w:sz w:val="24"/>
              </w:rPr>
            </w:pPr>
            <w:r>
              <w:rPr>
                <w:rFonts w:hint="eastAsia" w:ascii="仿宋_GB2312" w:eastAsia="仿宋_GB2312"/>
                <w:sz w:val="24"/>
              </w:rPr>
              <w:t>4</w:t>
            </w:r>
          </w:p>
        </w:tc>
        <w:tc>
          <w:tcPr>
            <w:tcW w:w="2516" w:type="dxa"/>
            <w:tcBorders>
              <w:tl2br w:val="nil"/>
              <w:tr2bl w:val="nil"/>
            </w:tcBorders>
            <w:tcMar>
              <w:left w:w="170" w:type="dxa"/>
              <w:right w:w="170" w:type="dxa"/>
            </w:tcMar>
            <w:vAlign w:val="center"/>
          </w:tcPr>
          <w:p>
            <w:pPr>
              <w:snapToGrid w:val="0"/>
              <w:spacing w:line="276" w:lineRule="auto"/>
              <w:jc w:val="distribute"/>
              <w:rPr>
                <w:rFonts w:hint="eastAsia" w:ascii="仿宋_GB2312" w:eastAsia="仿宋_GB2312"/>
                <w:bCs/>
                <w:sz w:val="24"/>
              </w:rPr>
            </w:pPr>
            <w:r>
              <w:rPr>
                <w:rFonts w:hint="eastAsia" w:ascii="仿宋_GB2312" w:eastAsia="仿宋_GB2312"/>
                <w:bCs/>
                <w:sz w:val="24"/>
              </w:rPr>
              <w:t>仪器设备、标准物质</w:t>
            </w:r>
          </w:p>
        </w:tc>
        <w:tc>
          <w:tcPr>
            <w:tcW w:w="893"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4</w:t>
            </w:r>
          </w:p>
        </w:tc>
        <w:tc>
          <w:tcPr>
            <w:tcW w:w="1980" w:type="dxa"/>
            <w:tcBorders>
              <w:tl2br w:val="nil"/>
              <w:tr2bl w:val="nil"/>
            </w:tcBorders>
            <w:vAlign w:val="center"/>
          </w:tcPr>
          <w:p>
            <w:pPr>
              <w:widowControl/>
              <w:spacing w:line="276" w:lineRule="auto"/>
              <w:jc w:val="center"/>
              <w:textAlignment w:val="center"/>
              <w:rPr>
                <w:rFonts w:hint="eastAsia" w:ascii="仿宋_GB2312" w:eastAsia="仿宋_GB2312" w:cs="宋体"/>
                <w:bCs/>
                <w:sz w:val="24"/>
              </w:rPr>
            </w:pPr>
            <w:r>
              <w:rPr>
                <w:rFonts w:hint="eastAsia" w:ascii="仿宋_GB2312" w:eastAsia="仿宋_GB2312" w:cs="宋体"/>
                <w:kern w:val="0"/>
                <w:sz w:val="24"/>
              </w:rPr>
              <w:t xml:space="preserve"> 6</w:t>
            </w:r>
          </w:p>
        </w:tc>
        <w:tc>
          <w:tcPr>
            <w:tcW w:w="1887"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1</w:t>
            </w:r>
          </w:p>
        </w:tc>
        <w:tc>
          <w:tcPr>
            <w:tcW w:w="1101"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703" w:type="dxa"/>
            <w:tcBorders>
              <w:tl2br w:val="nil"/>
              <w:tr2bl w:val="nil"/>
            </w:tcBorders>
            <w:vAlign w:val="center"/>
          </w:tcPr>
          <w:p>
            <w:pPr>
              <w:snapToGrid w:val="0"/>
              <w:spacing w:line="276" w:lineRule="auto"/>
              <w:jc w:val="center"/>
              <w:rPr>
                <w:rFonts w:hint="eastAsia" w:ascii="仿宋_GB2312" w:eastAsia="仿宋_GB2312"/>
                <w:sz w:val="24"/>
              </w:rPr>
            </w:pPr>
            <w:r>
              <w:rPr>
                <w:rFonts w:hint="eastAsia" w:ascii="仿宋_GB2312" w:eastAsia="仿宋_GB2312"/>
                <w:sz w:val="24"/>
              </w:rPr>
              <w:t>5</w:t>
            </w:r>
          </w:p>
        </w:tc>
        <w:tc>
          <w:tcPr>
            <w:tcW w:w="2516" w:type="dxa"/>
            <w:tcBorders>
              <w:tl2br w:val="nil"/>
              <w:tr2bl w:val="nil"/>
            </w:tcBorders>
            <w:tcMar>
              <w:left w:w="454" w:type="dxa"/>
              <w:right w:w="454" w:type="dxa"/>
            </w:tcMar>
            <w:vAlign w:val="center"/>
          </w:tcPr>
          <w:p>
            <w:pPr>
              <w:snapToGrid w:val="0"/>
              <w:spacing w:line="276" w:lineRule="auto"/>
              <w:jc w:val="distribute"/>
              <w:rPr>
                <w:rFonts w:hint="eastAsia" w:ascii="仿宋_GB2312" w:eastAsia="仿宋_GB2312"/>
                <w:bCs/>
                <w:sz w:val="24"/>
              </w:rPr>
            </w:pPr>
            <w:r>
              <w:rPr>
                <w:rFonts w:hint="eastAsia" w:ascii="仿宋_GB2312" w:eastAsia="仿宋_GB2312"/>
                <w:bCs/>
                <w:sz w:val="24"/>
              </w:rPr>
              <w:t>技术服务能力</w:t>
            </w:r>
          </w:p>
        </w:tc>
        <w:tc>
          <w:tcPr>
            <w:tcW w:w="893"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5</w:t>
            </w:r>
          </w:p>
        </w:tc>
        <w:tc>
          <w:tcPr>
            <w:tcW w:w="1980" w:type="dxa"/>
            <w:tcBorders>
              <w:tl2br w:val="nil"/>
              <w:tr2bl w:val="nil"/>
            </w:tcBorders>
            <w:vAlign w:val="center"/>
          </w:tcPr>
          <w:p>
            <w:pPr>
              <w:widowControl/>
              <w:spacing w:line="276" w:lineRule="auto"/>
              <w:jc w:val="center"/>
              <w:textAlignment w:val="center"/>
              <w:rPr>
                <w:rFonts w:hint="eastAsia" w:ascii="仿宋_GB2312" w:eastAsia="仿宋_GB2312" w:cs="宋体"/>
                <w:bCs/>
                <w:sz w:val="24"/>
              </w:rPr>
            </w:pPr>
            <w:r>
              <w:rPr>
                <w:rFonts w:hint="eastAsia" w:ascii="仿宋_GB2312" w:eastAsia="仿宋_GB2312" w:cs="宋体"/>
                <w:kern w:val="0"/>
                <w:sz w:val="24"/>
              </w:rPr>
              <w:t>23</w:t>
            </w:r>
          </w:p>
        </w:tc>
        <w:tc>
          <w:tcPr>
            <w:tcW w:w="1887"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1</w:t>
            </w:r>
          </w:p>
        </w:tc>
        <w:tc>
          <w:tcPr>
            <w:tcW w:w="1101"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703" w:type="dxa"/>
            <w:tcBorders>
              <w:tl2br w:val="nil"/>
              <w:tr2bl w:val="nil"/>
            </w:tcBorders>
            <w:vAlign w:val="center"/>
          </w:tcPr>
          <w:p>
            <w:pPr>
              <w:snapToGrid w:val="0"/>
              <w:spacing w:line="276" w:lineRule="auto"/>
              <w:jc w:val="center"/>
              <w:rPr>
                <w:rFonts w:hint="eastAsia" w:ascii="仿宋_GB2312" w:eastAsia="仿宋_GB2312"/>
                <w:sz w:val="24"/>
              </w:rPr>
            </w:pPr>
            <w:r>
              <w:rPr>
                <w:rFonts w:hint="eastAsia" w:ascii="仿宋_GB2312" w:eastAsia="仿宋_GB2312"/>
                <w:sz w:val="24"/>
              </w:rPr>
              <w:t>6</w:t>
            </w:r>
          </w:p>
        </w:tc>
        <w:tc>
          <w:tcPr>
            <w:tcW w:w="2516" w:type="dxa"/>
            <w:tcBorders>
              <w:tl2br w:val="nil"/>
              <w:tr2bl w:val="nil"/>
            </w:tcBorders>
            <w:tcMar>
              <w:left w:w="454" w:type="dxa"/>
              <w:right w:w="454" w:type="dxa"/>
            </w:tcMar>
            <w:vAlign w:val="center"/>
          </w:tcPr>
          <w:p>
            <w:pPr>
              <w:snapToGrid w:val="0"/>
              <w:spacing w:line="276" w:lineRule="auto"/>
              <w:jc w:val="distribute"/>
              <w:rPr>
                <w:rFonts w:hint="eastAsia" w:ascii="仿宋_GB2312" w:eastAsia="仿宋_GB2312"/>
                <w:bCs/>
                <w:sz w:val="24"/>
              </w:rPr>
            </w:pPr>
            <w:r>
              <w:rPr>
                <w:rFonts w:hint="eastAsia" w:ascii="仿宋_GB2312" w:eastAsia="仿宋_GB2312"/>
                <w:bCs/>
                <w:sz w:val="24"/>
              </w:rPr>
              <w:t>质量管理体系</w:t>
            </w:r>
          </w:p>
        </w:tc>
        <w:tc>
          <w:tcPr>
            <w:tcW w:w="893"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3</w:t>
            </w:r>
          </w:p>
        </w:tc>
        <w:tc>
          <w:tcPr>
            <w:tcW w:w="1980" w:type="dxa"/>
            <w:tcBorders>
              <w:tl2br w:val="nil"/>
              <w:tr2bl w:val="nil"/>
            </w:tcBorders>
            <w:vAlign w:val="center"/>
          </w:tcPr>
          <w:p>
            <w:pPr>
              <w:widowControl/>
              <w:spacing w:line="276" w:lineRule="auto"/>
              <w:jc w:val="center"/>
              <w:textAlignment w:val="center"/>
              <w:rPr>
                <w:rFonts w:hint="eastAsia" w:ascii="仿宋_GB2312" w:eastAsia="仿宋_GB2312" w:cs="宋体"/>
                <w:bCs/>
                <w:sz w:val="24"/>
              </w:rPr>
            </w:pPr>
            <w:r>
              <w:rPr>
                <w:rFonts w:hint="eastAsia" w:ascii="仿宋_GB2312" w:eastAsia="仿宋_GB2312" w:cs="宋体"/>
                <w:kern w:val="0"/>
                <w:sz w:val="24"/>
              </w:rPr>
              <w:t xml:space="preserve"> 8</w:t>
            </w:r>
          </w:p>
        </w:tc>
        <w:tc>
          <w:tcPr>
            <w:tcW w:w="1887"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0</w:t>
            </w:r>
          </w:p>
        </w:tc>
        <w:tc>
          <w:tcPr>
            <w:tcW w:w="1101"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 xml:space="preserv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3219" w:type="dxa"/>
            <w:gridSpan w:val="2"/>
            <w:tcBorders>
              <w:tl2br w:val="nil"/>
              <w:tr2bl w:val="nil"/>
            </w:tcBorders>
            <w:tcMar>
              <w:left w:w="1134" w:type="dxa"/>
              <w:right w:w="1134" w:type="dxa"/>
            </w:tcMar>
            <w:vAlign w:val="center"/>
          </w:tcPr>
          <w:p>
            <w:pPr>
              <w:snapToGrid w:val="0"/>
              <w:spacing w:line="276" w:lineRule="auto"/>
              <w:jc w:val="distribute"/>
              <w:rPr>
                <w:rFonts w:hint="eastAsia" w:ascii="仿宋_GB2312" w:eastAsia="仿宋_GB2312"/>
                <w:bCs/>
                <w:sz w:val="24"/>
              </w:rPr>
            </w:pPr>
            <w:r>
              <w:rPr>
                <w:rFonts w:hint="eastAsia" w:ascii="仿宋_GB2312" w:eastAsia="仿宋_GB2312"/>
                <w:bCs/>
                <w:sz w:val="24"/>
              </w:rPr>
              <w:t>合计</w:t>
            </w:r>
          </w:p>
        </w:tc>
        <w:tc>
          <w:tcPr>
            <w:tcW w:w="893" w:type="dxa"/>
            <w:tcBorders>
              <w:tl2br w:val="nil"/>
              <w:tr2bl w:val="nil"/>
            </w:tcBorders>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23</w:t>
            </w:r>
          </w:p>
        </w:tc>
        <w:tc>
          <w:tcPr>
            <w:tcW w:w="1980" w:type="dxa"/>
            <w:tcBorders>
              <w:tl2br w:val="nil"/>
              <w:tr2bl w:val="nil"/>
            </w:tcBorders>
            <w:tcMar>
              <w:left w:w="57" w:type="dxa"/>
              <w:right w:w="57" w:type="dxa"/>
            </w:tcMar>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64</w:t>
            </w:r>
          </w:p>
        </w:tc>
        <w:tc>
          <w:tcPr>
            <w:tcW w:w="1887" w:type="dxa"/>
            <w:tcBorders>
              <w:tl2br w:val="nil"/>
              <w:tr2bl w:val="nil"/>
            </w:tcBorders>
            <w:tcMar>
              <w:left w:w="57" w:type="dxa"/>
              <w:right w:w="57" w:type="dxa"/>
            </w:tcMar>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9</w:t>
            </w:r>
          </w:p>
        </w:tc>
        <w:tc>
          <w:tcPr>
            <w:tcW w:w="1101" w:type="dxa"/>
            <w:tcBorders>
              <w:tl2br w:val="nil"/>
              <w:tr2bl w:val="nil"/>
            </w:tcBorders>
            <w:tcMar>
              <w:left w:w="57" w:type="dxa"/>
              <w:right w:w="57" w:type="dxa"/>
            </w:tcMar>
            <w:vAlign w:val="center"/>
          </w:tcPr>
          <w:p>
            <w:pPr>
              <w:snapToGrid w:val="0"/>
              <w:spacing w:line="276" w:lineRule="auto"/>
              <w:jc w:val="center"/>
              <w:rPr>
                <w:rFonts w:hint="eastAsia" w:ascii="仿宋_GB2312" w:eastAsia="仿宋_GB2312" w:cs="宋体"/>
                <w:bCs/>
                <w:sz w:val="24"/>
              </w:rPr>
            </w:pPr>
            <w:r>
              <w:rPr>
                <w:rFonts w:hint="eastAsia" w:ascii="仿宋_GB2312" w:eastAsia="仿宋_GB2312" w:cs="宋体"/>
                <w:bCs/>
                <w:sz w:val="24"/>
              </w:rPr>
              <w:t>55</w:t>
            </w:r>
          </w:p>
        </w:tc>
      </w:tr>
    </w:tbl>
    <w:p>
      <w:pPr>
        <w:ind w:firstLine="643" w:firstLineChars="200"/>
        <w:rPr>
          <w:rFonts w:hint="eastAsia" w:ascii="仿宋_GB2312" w:eastAsia="仿宋_GB2312"/>
          <w:b/>
          <w:bCs/>
          <w:sz w:val="32"/>
          <w:szCs w:val="32"/>
        </w:rPr>
      </w:pPr>
    </w:p>
    <w:p>
      <w:pPr>
        <w:rPr>
          <w:rFonts w:hint="eastAsia" w:ascii="楷体_GB2312" w:eastAsia="楷体_GB2312" w:cs="楷体_GB2312"/>
          <w:b w:val="0"/>
          <w:bCs w:val="0"/>
          <w:sz w:val="32"/>
          <w:szCs w:val="32"/>
          <w:lang w:eastAsia="zh-CN"/>
        </w:rPr>
      </w:pPr>
      <w:r>
        <w:rPr>
          <w:rFonts w:hint="eastAsia" w:ascii="仿宋_GB2312" w:eastAsia="仿宋_GB2312"/>
          <w:b/>
          <w:bCs/>
          <w:sz w:val="32"/>
          <w:szCs w:val="32"/>
          <w:lang w:eastAsia="zh-CN"/>
        </w:rPr>
        <w:t>　</w:t>
      </w:r>
      <w:r>
        <w:rPr>
          <w:rFonts w:hint="eastAsia" w:ascii="楷体_GB2312" w:eastAsia="楷体_GB2312" w:cs="楷体_GB2312"/>
          <w:b w:val="0"/>
          <w:bCs w:val="0"/>
          <w:sz w:val="32"/>
          <w:szCs w:val="32"/>
          <w:lang w:eastAsia="zh-CN"/>
        </w:rPr>
        <w:t>　</w:t>
      </w:r>
      <w:r>
        <w:rPr>
          <w:rFonts w:hint="eastAsia" w:ascii="楷体_GB2312" w:eastAsia="楷体_GB2312" w:cs="楷体_GB2312"/>
          <w:b w:val="0"/>
          <w:bCs w:val="0"/>
          <w:sz w:val="32"/>
          <w:szCs w:val="32"/>
        </w:rPr>
        <w:t>（二）审定标准</w:t>
      </w:r>
      <w:r>
        <w:rPr>
          <w:rFonts w:hint="eastAsia" w:ascii="楷体_GB2312" w:eastAsia="楷体_GB2312" w:cs="楷体_GB2312"/>
          <w:b w:val="0"/>
          <w:bCs w:val="0"/>
          <w:sz w:val="32"/>
          <w:szCs w:val="32"/>
          <w:lang w:eastAsia="zh-CN"/>
        </w:rPr>
        <w:t>。</w:t>
      </w:r>
    </w:p>
    <w:tbl>
      <w:tblPr>
        <w:tblStyle w:val="21"/>
        <w:tblW w:w="9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3"/>
        <w:gridCol w:w="2970"/>
        <w:gridCol w:w="4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2203" w:type="dxa"/>
            <w:tcBorders>
              <w:tl2br w:val="nil"/>
              <w:tr2bl w:val="nil"/>
            </w:tcBorders>
            <w:vAlign w:val="center"/>
          </w:tcPr>
          <w:p>
            <w:pPr>
              <w:pStyle w:val="13"/>
              <w:spacing w:beforeAutospacing="0" w:afterAutospacing="0" w:line="360" w:lineRule="auto"/>
              <w:jc w:val="center"/>
              <w:rPr>
                <w:rFonts w:hint="eastAsia" w:ascii="黑体" w:eastAsia="黑体" w:cs="黑体"/>
              </w:rPr>
            </w:pPr>
            <w:r>
              <w:rPr>
                <w:rFonts w:hint="eastAsia" w:ascii="黑体" w:eastAsia="黑体" w:cs="黑体"/>
              </w:rPr>
              <w:t>评审结论</w:t>
            </w:r>
          </w:p>
        </w:tc>
        <w:tc>
          <w:tcPr>
            <w:tcW w:w="2970" w:type="dxa"/>
            <w:tcBorders>
              <w:tl2br w:val="nil"/>
              <w:tr2bl w:val="nil"/>
            </w:tcBorders>
            <w:vAlign w:val="center"/>
          </w:tcPr>
          <w:p>
            <w:pPr>
              <w:pStyle w:val="13"/>
              <w:spacing w:beforeAutospacing="0" w:afterAutospacing="0" w:line="360" w:lineRule="auto"/>
              <w:jc w:val="center"/>
              <w:rPr>
                <w:rFonts w:hint="eastAsia" w:ascii="黑体" w:eastAsia="黑体" w:cs="黑体"/>
              </w:rPr>
            </w:pPr>
            <w:r>
              <w:rPr>
                <w:rFonts w:hint="eastAsia" w:ascii="黑体" w:eastAsia="黑体" w:cs="黑体"/>
              </w:rPr>
              <w:t>否 决 项</w:t>
            </w:r>
          </w:p>
        </w:tc>
        <w:tc>
          <w:tcPr>
            <w:tcW w:w="4047" w:type="dxa"/>
            <w:tcBorders>
              <w:tl2br w:val="nil"/>
              <w:tr2bl w:val="nil"/>
            </w:tcBorders>
            <w:vAlign w:val="center"/>
          </w:tcPr>
          <w:p>
            <w:pPr>
              <w:pStyle w:val="13"/>
              <w:spacing w:beforeAutospacing="0" w:afterAutospacing="0" w:line="360" w:lineRule="auto"/>
              <w:jc w:val="center"/>
              <w:rPr>
                <w:rFonts w:hint="eastAsia" w:ascii="黑体" w:eastAsia="黑体" w:cs="黑体"/>
              </w:rPr>
            </w:pPr>
            <w:r>
              <w:rPr>
                <w:rFonts w:hint="eastAsia" w:ascii="黑体" w:eastAsia="黑体" w:cs="黑体"/>
              </w:rPr>
              <w:t>一 般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jc w:val="center"/>
        </w:trPr>
        <w:tc>
          <w:tcPr>
            <w:tcW w:w="2203" w:type="dxa"/>
            <w:tcBorders>
              <w:tl2br w:val="nil"/>
              <w:tr2bl w:val="nil"/>
            </w:tcBorders>
            <w:vAlign w:val="center"/>
          </w:tcPr>
          <w:p>
            <w:pPr>
              <w:pStyle w:val="13"/>
              <w:spacing w:beforeAutospacing="0" w:afterAutospacing="0" w:line="240" w:lineRule="atLeast"/>
              <w:jc w:val="center"/>
              <w:rPr>
                <w:rFonts w:hint="eastAsia" w:ascii="仿宋_GB2312" w:eastAsia="仿宋_GB2312"/>
              </w:rPr>
            </w:pPr>
            <w:r>
              <w:rPr>
                <w:rFonts w:hint="eastAsia" w:ascii="仿宋_GB2312" w:eastAsia="仿宋_GB2312"/>
              </w:rPr>
              <w:t>通  过</w:t>
            </w:r>
          </w:p>
        </w:tc>
        <w:tc>
          <w:tcPr>
            <w:tcW w:w="2970" w:type="dxa"/>
            <w:tcBorders>
              <w:tl2br w:val="nil"/>
              <w:tr2bl w:val="nil"/>
            </w:tcBorders>
            <w:vAlign w:val="center"/>
          </w:tcPr>
          <w:p>
            <w:pPr>
              <w:pStyle w:val="13"/>
              <w:spacing w:beforeAutospacing="0" w:afterAutospacing="0" w:line="240" w:lineRule="atLeast"/>
              <w:jc w:val="center"/>
              <w:rPr>
                <w:rFonts w:hint="eastAsia" w:ascii="仿宋_GB2312" w:eastAsia="仿宋_GB2312"/>
              </w:rPr>
            </w:pPr>
            <w:r>
              <w:rPr>
                <w:rFonts w:hint="eastAsia" w:ascii="仿宋_GB2312" w:eastAsia="仿宋_GB2312"/>
              </w:rPr>
              <w:t>全 部 符 合</w:t>
            </w:r>
          </w:p>
        </w:tc>
        <w:tc>
          <w:tcPr>
            <w:tcW w:w="4047" w:type="dxa"/>
            <w:tcBorders>
              <w:tl2br w:val="nil"/>
              <w:tr2bl w:val="nil"/>
            </w:tcBorders>
            <w:vAlign w:val="center"/>
          </w:tcPr>
          <w:p>
            <w:pPr>
              <w:pStyle w:val="13"/>
              <w:spacing w:beforeAutospacing="0" w:afterAutospacing="0" w:line="240" w:lineRule="atLeast"/>
              <w:jc w:val="center"/>
              <w:rPr>
                <w:rFonts w:hint="eastAsia" w:ascii="仿宋_GB2312" w:eastAsia="仿宋_GB2312"/>
              </w:rPr>
            </w:pPr>
            <w:r>
              <w:rPr>
                <w:rFonts w:hint="eastAsia" w:ascii="仿宋_GB2312" w:eastAsia="仿宋_GB2312"/>
              </w:rPr>
              <w:t>不符合项≤5项，且不符合项与基本符合项合计≤10项。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jc w:val="center"/>
        </w:trPr>
        <w:tc>
          <w:tcPr>
            <w:tcW w:w="2203" w:type="dxa"/>
            <w:tcBorders>
              <w:tl2br w:val="nil"/>
              <w:tr2bl w:val="nil"/>
            </w:tcBorders>
            <w:vAlign w:val="center"/>
          </w:tcPr>
          <w:p>
            <w:pPr>
              <w:pStyle w:val="13"/>
              <w:spacing w:beforeAutospacing="0" w:afterAutospacing="0" w:line="240" w:lineRule="atLeast"/>
              <w:jc w:val="center"/>
              <w:rPr>
                <w:rFonts w:hint="eastAsia" w:ascii="仿宋_GB2312" w:eastAsia="仿宋_GB2312"/>
              </w:rPr>
            </w:pPr>
            <w:r>
              <w:rPr>
                <w:rFonts w:hint="eastAsia" w:ascii="仿宋_GB2312" w:eastAsia="仿宋_GB2312"/>
              </w:rPr>
              <w:t>不通过</w:t>
            </w:r>
          </w:p>
        </w:tc>
        <w:tc>
          <w:tcPr>
            <w:tcW w:w="2970" w:type="dxa"/>
            <w:tcBorders>
              <w:tl2br w:val="nil"/>
              <w:tr2bl w:val="nil"/>
            </w:tcBorders>
            <w:vAlign w:val="center"/>
          </w:tcPr>
          <w:p>
            <w:pPr>
              <w:pStyle w:val="13"/>
              <w:spacing w:beforeAutospacing="0" w:afterAutospacing="0" w:line="240" w:lineRule="atLeast"/>
              <w:jc w:val="center"/>
              <w:rPr>
                <w:rFonts w:hint="eastAsia" w:ascii="仿宋_GB2312" w:eastAsia="仿宋_GB2312"/>
              </w:rPr>
            </w:pPr>
            <w:r>
              <w:rPr>
                <w:rFonts w:hint="eastAsia" w:ascii="仿宋_GB2312" w:eastAsia="仿宋_GB2312"/>
              </w:rPr>
              <w:t>不符合项≥1项</w:t>
            </w:r>
          </w:p>
        </w:tc>
        <w:tc>
          <w:tcPr>
            <w:tcW w:w="4047" w:type="dxa"/>
            <w:tcBorders>
              <w:tl2br w:val="nil"/>
              <w:tr2bl w:val="nil"/>
            </w:tcBorders>
            <w:vAlign w:val="center"/>
          </w:tcPr>
          <w:p>
            <w:pPr>
              <w:pStyle w:val="13"/>
              <w:spacing w:beforeAutospacing="0" w:afterAutospacing="0" w:line="240" w:lineRule="atLeast"/>
              <w:jc w:val="center"/>
              <w:rPr>
                <w:rFonts w:hint="eastAsia" w:ascii="仿宋_GB2312" w:eastAsia="仿宋_GB2312"/>
              </w:rPr>
            </w:pPr>
            <w:r>
              <w:rPr>
                <w:rFonts w:hint="eastAsia" w:ascii="仿宋_GB2312" w:eastAsia="仿宋_GB2312"/>
              </w:rPr>
              <w:t>不符合项</w:t>
            </w:r>
            <w:r>
              <w:rPr>
                <w:rFonts w:hint="eastAsia" w:ascii="仿宋_GB2312" w:eastAsia="仿宋_GB2312"/>
                <w:lang w:eastAsia="zh-CN"/>
              </w:rPr>
              <w:t>＞</w:t>
            </w:r>
            <w:r>
              <w:rPr>
                <w:rFonts w:hint="eastAsia" w:ascii="仿宋_GB2312" w:eastAsia="仿宋_GB2312"/>
              </w:rPr>
              <w:t>5项，或者不符合项与基本符合项合计</w:t>
            </w:r>
            <w:r>
              <w:rPr>
                <w:rFonts w:hint="eastAsia" w:ascii="仿宋_GB2312" w:eastAsia="仿宋_GB2312"/>
                <w:lang w:eastAsia="zh-CN"/>
              </w:rPr>
              <w:t>＞</w:t>
            </w:r>
            <w:r>
              <w:rPr>
                <w:rFonts w:hint="eastAsia" w:ascii="仿宋_GB2312" w:eastAsia="仿宋_GB2312"/>
              </w:rPr>
              <w:t>10项</w:t>
            </w:r>
          </w:p>
        </w:tc>
      </w:tr>
    </w:tbl>
    <w:p>
      <w:pPr>
        <w:pStyle w:val="13"/>
        <w:spacing w:beforeAutospacing="0" w:afterAutospacing="0" w:line="360" w:lineRule="auto"/>
        <w:rPr>
          <w:rFonts w:hint="eastAsia" w:ascii="仿宋_GB2312" w:eastAsia="仿宋_GB2312"/>
        </w:rPr>
        <w:sectPr>
          <w:pgSz w:w="11905" w:h="16838"/>
          <w:pgMar w:top="1701" w:right="1417" w:bottom="1417" w:left="1701" w:header="850" w:footer="992" w:gutter="0"/>
          <w:cols w:equalWidth="0" w:num="1">
            <w:col w:w="8787"/>
          </w:cols>
          <w:docGrid w:type="lines" w:linePitch="325" w:charSpace="0"/>
        </w:sectPr>
      </w:pPr>
      <w:r>
        <w:rPr>
          <w:rFonts w:hint="eastAsia" w:ascii="仿宋_GB2312" w:eastAsia="仿宋_GB2312"/>
          <w:lang w:eastAsia="zh-CN"/>
        </w:rPr>
        <w:t>　　</w:t>
      </w:r>
      <w:r>
        <w:rPr>
          <w:rFonts w:hint="eastAsia" w:ascii="仿宋_GB2312" w:eastAsia="仿宋_GB2312"/>
        </w:rPr>
        <w:t>注：“否决项”和“一般项”均符合审定标准，评审结论为“通过”。“否决项”或“一般项”不符合审定标准，判定为“不通过”。</w:t>
      </w:r>
    </w:p>
    <w:p>
      <w:pPr>
        <w:pStyle w:val="14"/>
        <w:spacing w:before="0" w:after="0"/>
        <w:jc w:val="left"/>
        <w:rPr>
          <w:rFonts w:ascii="黑体" w:eastAsia="黑体" w:cs="黑体"/>
          <w:b w:val="0"/>
          <w:bCs w:val="0"/>
          <w:shd w:val="clear" w:color="auto" w:fill="FFFFFF"/>
        </w:rPr>
      </w:pPr>
      <w:r>
        <w:rPr>
          <w:rFonts w:hint="eastAsia" w:ascii="黑体" w:eastAsia="黑体" w:cs="黑体"/>
          <w:b w:val="0"/>
          <w:bCs w:val="0"/>
          <w:shd w:val="clear" w:color="auto" w:fill="FFFFFF"/>
        </w:rPr>
        <w:t>附录1</w:t>
      </w:r>
    </w:p>
    <w:p>
      <w:pPr>
        <w:pStyle w:val="3"/>
        <w:adjustRightInd w:val="0"/>
        <w:snapToGrid w:val="0"/>
        <w:spacing w:before="0" w:after="0" w:line="240" w:lineRule="auto"/>
        <w:jc w:val="center"/>
        <w:rPr>
          <w:rFonts w:hint="eastAsia" w:ascii="方正小标宋简体" w:eastAsia="方正小标宋简体" w:cs="方正小标宋简体"/>
          <w:b w:val="0"/>
          <w:bCs/>
          <w:kern w:val="0"/>
          <w:sz w:val="44"/>
          <w:szCs w:val="44"/>
          <w:shd w:val="clear" w:color="auto" w:fill="FFFFFF"/>
        </w:rPr>
      </w:pPr>
      <w:r>
        <w:rPr>
          <w:rFonts w:hint="eastAsia" w:ascii="方正小标宋简体" w:eastAsia="方正小标宋简体" w:cs="方正小标宋简体"/>
          <w:b w:val="0"/>
          <w:bCs/>
          <w:sz w:val="44"/>
          <w:szCs w:val="44"/>
        </w:rPr>
        <w:t>职业卫生技术服务机构业务范围划分表</w:t>
      </w:r>
    </w:p>
    <w:tbl>
      <w:tblPr>
        <w:tblStyle w:val="21"/>
        <w:tblW w:w="9170"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8"/>
        <w:gridCol w:w="1137"/>
        <w:gridCol w:w="1102"/>
        <w:gridCol w:w="6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trPr>
        <w:tc>
          <w:tcPr>
            <w:tcW w:w="578" w:type="dxa"/>
            <w:tcBorders>
              <w:tl2br w:val="nil"/>
              <w:tr2bl w:val="nil"/>
            </w:tcBorders>
            <w:tcMar>
              <w:top w:w="15" w:type="dxa"/>
              <w:left w:w="15" w:type="dxa"/>
              <w:right w:w="15" w:type="dxa"/>
            </w:tcMar>
            <w:vAlign w:val="center"/>
          </w:tcPr>
          <w:p>
            <w:pPr>
              <w:widowControl/>
              <w:spacing w:line="270" w:lineRule="exact"/>
              <w:jc w:val="center"/>
              <w:textAlignment w:val="center"/>
              <w:rPr>
                <w:rFonts w:hint="eastAsia" w:ascii="黑体" w:eastAsia="黑体" w:cs="黑体"/>
                <w:b w:val="0"/>
                <w:bCs/>
              </w:rPr>
            </w:pPr>
            <w:r>
              <w:rPr>
                <w:rFonts w:hint="eastAsia" w:ascii="黑体" w:eastAsia="黑体" w:cs="黑体"/>
                <w:b w:val="0"/>
                <w:bCs/>
                <w:kern w:val="0"/>
              </w:rPr>
              <w:t>序号</w:t>
            </w:r>
          </w:p>
        </w:tc>
        <w:tc>
          <w:tcPr>
            <w:tcW w:w="2239" w:type="dxa"/>
            <w:gridSpan w:val="2"/>
            <w:tcBorders>
              <w:tl2br w:val="nil"/>
              <w:tr2bl w:val="nil"/>
            </w:tcBorders>
            <w:tcMar>
              <w:top w:w="15" w:type="dxa"/>
              <w:left w:w="15" w:type="dxa"/>
              <w:right w:w="15" w:type="dxa"/>
            </w:tcMar>
            <w:vAlign w:val="center"/>
          </w:tcPr>
          <w:p>
            <w:pPr>
              <w:widowControl/>
              <w:spacing w:line="270" w:lineRule="exact"/>
              <w:jc w:val="center"/>
              <w:textAlignment w:val="center"/>
              <w:rPr>
                <w:rFonts w:hint="eastAsia" w:ascii="黑体" w:eastAsia="黑体" w:cs="黑体"/>
                <w:b w:val="0"/>
                <w:bCs/>
              </w:rPr>
            </w:pPr>
            <w:r>
              <w:rPr>
                <w:rFonts w:hint="eastAsia" w:ascii="黑体" w:eastAsia="黑体" w:cs="黑体"/>
                <w:b w:val="0"/>
                <w:bCs/>
                <w:kern w:val="0"/>
              </w:rPr>
              <w:t>业务范围</w:t>
            </w:r>
          </w:p>
        </w:tc>
        <w:tc>
          <w:tcPr>
            <w:tcW w:w="6353" w:type="dxa"/>
            <w:tcBorders>
              <w:tl2br w:val="nil"/>
              <w:tr2bl w:val="nil"/>
            </w:tcBorders>
            <w:tcMar>
              <w:top w:w="15" w:type="dxa"/>
              <w:left w:w="15" w:type="dxa"/>
              <w:right w:w="15" w:type="dxa"/>
            </w:tcMar>
            <w:vAlign w:val="center"/>
          </w:tcPr>
          <w:p>
            <w:pPr>
              <w:widowControl/>
              <w:spacing w:line="270" w:lineRule="exact"/>
              <w:jc w:val="center"/>
              <w:textAlignment w:val="center"/>
              <w:rPr>
                <w:rFonts w:hint="eastAsia" w:ascii="黑体" w:eastAsia="黑体" w:cs="黑体"/>
                <w:b w:val="0"/>
                <w:bCs/>
              </w:rPr>
            </w:pPr>
            <w:r>
              <w:rPr>
                <w:rFonts w:hint="eastAsia" w:ascii="黑体" w:eastAsia="黑体" w:cs="黑体"/>
                <w:b w:val="0"/>
                <w:bCs/>
                <w:kern w:val="0"/>
              </w:rPr>
              <w:t>具体业务行业领域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40" w:hRule="atLeast"/>
        </w:trPr>
        <w:tc>
          <w:tcPr>
            <w:tcW w:w="578" w:type="dxa"/>
            <w:tcBorders>
              <w:tl2br w:val="nil"/>
              <w:tr2bl w:val="nil"/>
            </w:tcBorders>
            <w:tcMar>
              <w:top w:w="15" w:type="dxa"/>
              <w:left w:w="15" w:type="dxa"/>
              <w:right w:w="15" w:type="dxa"/>
            </w:tcMar>
            <w:vAlign w:val="center"/>
          </w:tcPr>
          <w:p>
            <w:pPr>
              <w:widowControl/>
              <w:spacing w:line="270" w:lineRule="exact"/>
              <w:jc w:val="center"/>
              <w:textAlignment w:val="center"/>
              <w:rPr>
                <w:rFonts w:ascii="仿宋_GB2312" w:eastAsia="仿宋_GB2312" w:cs="仿宋_GB2312"/>
              </w:rPr>
            </w:pPr>
            <w:r>
              <w:rPr>
                <w:rFonts w:hint="eastAsia" w:ascii="仿宋_GB2312" w:eastAsia="仿宋_GB2312" w:cs="仿宋_GB2312"/>
                <w:kern w:val="0"/>
              </w:rPr>
              <w:t>1</w:t>
            </w:r>
          </w:p>
        </w:tc>
        <w:tc>
          <w:tcPr>
            <w:tcW w:w="1137"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ascii="仿宋_GB2312" w:eastAsia="仿宋_GB2312" w:cs="仿宋_GB2312"/>
                <w:kern w:val="0"/>
              </w:rPr>
            </w:pPr>
            <w:r>
              <w:rPr>
                <w:rFonts w:hint="eastAsia" w:ascii="仿宋_GB2312" w:eastAsia="仿宋_GB2312" w:cs="仿宋_GB2312"/>
                <w:kern w:val="0"/>
              </w:rPr>
              <w:t>第一类</w:t>
            </w:r>
          </w:p>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ascii="仿宋_GB2312" w:eastAsia="仿宋_GB2312" w:cs="仿宋_GB2312"/>
                <w:kern w:val="0"/>
              </w:rPr>
            </w:pPr>
            <w:r>
              <w:rPr>
                <w:rFonts w:hint="eastAsia" w:ascii="仿宋_GB2312" w:eastAsia="仿宋_GB2312" w:cs="仿宋_GB2312"/>
                <w:kern w:val="0"/>
              </w:rPr>
              <w:t>业务范围</w:t>
            </w:r>
          </w:p>
        </w:tc>
        <w:tc>
          <w:tcPr>
            <w:tcW w:w="1102"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ascii="仿宋_GB2312" w:eastAsia="仿宋_GB2312" w:cs="仿宋_GB2312"/>
                <w:kern w:val="0"/>
              </w:rPr>
            </w:pPr>
            <w:r>
              <w:rPr>
                <w:rFonts w:hint="eastAsia" w:ascii="仿宋_GB2312" w:eastAsia="仿宋_GB2312" w:cs="仿宋_GB2312"/>
                <w:kern w:val="0"/>
              </w:rPr>
              <w:t>采矿业</w:t>
            </w:r>
          </w:p>
        </w:tc>
        <w:tc>
          <w:tcPr>
            <w:tcW w:w="635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left"/>
              <w:outlineLvl w:val="9"/>
              <w:rPr>
                <w:rFonts w:ascii="仿宋_GB2312" w:eastAsia="仿宋_GB2312" w:cs="仿宋_GB2312"/>
              </w:rPr>
            </w:pPr>
            <w:r>
              <w:rPr>
                <w:rFonts w:hint="eastAsia" w:ascii="仿宋_GB2312" w:eastAsia="仿宋_GB2312" w:cs="仿宋_GB2312"/>
                <w:kern w:val="0"/>
              </w:rPr>
              <w:t>（1）</w:t>
            </w:r>
            <w:r>
              <w:rPr>
                <w:rFonts w:hint="eastAsia" w:ascii="仿宋_GB2312" w:eastAsia="仿宋_GB2312" w:cs="仿宋_GB2312"/>
              </w:rPr>
              <w:t>煤炭开采和洗选业</w:t>
            </w:r>
          </w:p>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left"/>
              <w:outlineLvl w:val="9"/>
              <w:rPr>
                <w:rFonts w:ascii="仿宋_GB2312" w:eastAsia="仿宋_GB2312" w:cs="仿宋_GB2312"/>
              </w:rPr>
            </w:pPr>
            <w:r>
              <w:rPr>
                <w:rFonts w:hint="eastAsia" w:ascii="仿宋_GB2312" w:eastAsia="仿宋_GB2312" w:cs="仿宋_GB2312"/>
                <w:kern w:val="0"/>
              </w:rPr>
              <w:t>（2）</w:t>
            </w:r>
            <w:r>
              <w:rPr>
                <w:rFonts w:hint="eastAsia" w:ascii="仿宋_GB2312" w:eastAsia="仿宋_GB2312" w:cs="仿宋_GB2312"/>
              </w:rPr>
              <w:t>黑色金属矿采选业</w:t>
            </w:r>
          </w:p>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left"/>
              <w:outlineLvl w:val="9"/>
              <w:rPr>
                <w:rFonts w:ascii="仿宋_GB2312" w:eastAsia="仿宋_GB2312" w:cs="仿宋_GB2312"/>
              </w:rPr>
            </w:pPr>
            <w:r>
              <w:rPr>
                <w:rFonts w:hint="eastAsia" w:ascii="仿宋_GB2312" w:eastAsia="仿宋_GB2312" w:cs="仿宋_GB2312"/>
                <w:kern w:val="0"/>
              </w:rPr>
              <w:t>（3）</w:t>
            </w:r>
            <w:r>
              <w:rPr>
                <w:rFonts w:hint="eastAsia" w:ascii="仿宋_GB2312" w:eastAsia="仿宋_GB2312" w:cs="仿宋_GB2312"/>
              </w:rPr>
              <w:t>有色金属矿采选业</w:t>
            </w:r>
          </w:p>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left"/>
              <w:outlineLvl w:val="9"/>
              <w:rPr>
                <w:rFonts w:ascii="仿宋_GB2312" w:eastAsia="仿宋_GB2312" w:cs="仿宋_GB2312"/>
              </w:rPr>
            </w:pPr>
            <w:r>
              <w:rPr>
                <w:rFonts w:hint="eastAsia" w:ascii="仿宋_GB2312" w:eastAsia="仿宋_GB2312" w:cs="仿宋_GB2312"/>
                <w:kern w:val="0"/>
              </w:rPr>
              <w:t>（4）</w:t>
            </w:r>
            <w:r>
              <w:rPr>
                <w:rFonts w:hint="eastAsia" w:ascii="仿宋_GB2312" w:eastAsia="仿宋_GB2312" w:cs="仿宋_GB2312"/>
              </w:rPr>
              <w:t>非金属矿采选业</w:t>
            </w:r>
          </w:p>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left"/>
              <w:outlineLvl w:val="9"/>
              <w:rPr>
                <w:rFonts w:ascii="仿宋_GB2312" w:eastAsia="仿宋_GB2312" w:cs="仿宋_GB2312"/>
              </w:rPr>
            </w:pPr>
            <w:r>
              <w:rPr>
                <w:rFonts w:hint="eastAsia" w:ascii="仿宋_GB2312" w:eastAsia="仿宋_GB2312" w:cs="仿宋_GB2312"/>
                <w:kern w:val="0"/>
              </w:rPr>
              <w:t>（5）</w:t>
            </w:r>
            <w:r>
              <w:rPr>
                <w:rFonts w:hint="eastAsia" w:ascii="仿宋_GB2312" w:eastAsia="仿宋_GB2312" w:cs="仿宋_GB2312"/>
              </w:rPr>
              <w:t>开采专业及辅助性活动</w:t>
            </w:r>
          </w:p>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left"/>
              <w:outlineLvl w:val="9"/>
              <w:rPr>
                <w:rFonts w:ascii="仿宋_GB2312" w:eastAsia="仿宋_GB2312" w:cs="仿宋_GB2312"/>
              </w:rPr>
            </w:pPr>
            <w:r>
              <w:rPr>
                <w:rFonts w:hint="eastAsia" w:ascii="仿宋_GB2312" w:eastAsia="仿宋_GB2312" w:cs="仿宋_GB2312"/>
                <w:kern w:val="0"/>
              </w:rPr>
              <w:t>（6）石油和天然气开采业</w:t>
            </w:r>
          </w:p>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ascii="仿宋_GB2312" w:eastAsia="仿宋_GB2312" w:cs="仿宋_GB2312"/>
              </w:rPr>
            </w:pPr>
            <w:r>
              <w:rPr>
                <w:rFonts w:hint="eastAsia" w:ascii="仿宋_GB2312" w:eastAsia="仿宋_GB2312" w:cs="仿宋_GB2312"/>
                <w:kern w:val="0"/>
              </w:rPr>
              <w:t>（7）</w:t>
            </w:r>
            <w:r>
              <w:rPr>
                <w:rFonts w:hint="eastAsia" w:ascii="仿宋_GB2312" w:eastAsia="仿宋_GB2312" w:cs="仿宋_GB2312"/>
              </w:rPr>
              <w:t>其他采矿业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27" w:hRule="atLeast"/>
        </w:trPr>
        <w:tc>
          <w:tcPr>
            <w:tcW w:w="578" w:type="dxa"/>
            <w:tcBorders>
              <w:tl2br w:val="nil"/>
              <w:tr2bl w:val="nil"/>
            </w:tcBorders>
            <w:tcMar>
              <w:top w:w="15" w:type="dxa"/>
              <w:left w:w="15" w:type="dxa"/>
              <w:right w:w="15" w:type="dxa"/>
            </w:tcMar>
            <w:vAlign w:val="center"/>
          </w:tcPr>
          <w:p>
            <w:pPr>
              <w:widowControl/>
              <w:spacing w:line="270" w:lineRule="exact"/>
              <w:jc w:val="center"/>
              <w:textAlignment w:val="center"/>
              <w:rPr>
                <w:rFonts w:ascii="仿宋_GB2312" w:eastAsia="仿宋_GB2312" w:cs="仿宋_GB2312"/>
              </w:rPr>
            </w:pPr>
            <w:r>
              <w:rPr>
                <w:rFonts w:hint="eastAsia" w:ascii="仿宋_GB2312" w:eastAsia="仿宋_GB2312" w:cs="仿宋_GB2312"/>
                <w:kern w:val="0"/>
              </w:rPr>
              <w:t>2</w:t>
            </w:r>
          </w:p>
        </w:tc>
        <w:tc>
          <w:tcPr>
            <w:tcW w:w="1137" w:type="dxa"/>
            <w:vMerge w:val="continue"/>
            <w:tcBorders>
              <w:tl2br w:val="nil"/>
              <w:tr2bl w:val="nil"/>
            </w:tcBorders>
            <w:tcMar>
              <w:top w:w="15" w:type="dxa"/>
              <w:left w:w="15" w:type="dxa"/>
              <w:right w:w="15" w:type="dxa"/>
            </w:tcMar>
            <w:vAlign w:val="center"/>
          </w:tcPr>
          <w:p/>
        </w:tc>
        <w:tc>
          <w:tcPr>
            <w:tcW w:w="1102"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ascii="仿宋_GB2312" w:eastAsia="仿宋_GB2312" w:cs="仿宋_GB2312"/>
                <w:kern w:val="0"/>
              </w:rPr>
            </w:pPr>
            <w:r>
              <w:rPr>
                <w:rFonts w:hint="eastAsia" w:ascii="仿宋_GB2312" w:eastAsia="仿宋_GB2312" w:cs="仿宋_GB2312"/>
                <w:shd w:val="clear" w:color="auto" w:fill="FFFFFF"/>
              </w:rPr>
              <w:t>化工、石化及医药</w:t>
            </w:r>
          </w:p>
        </w:tc>
        <w:tc>
          <w:tcPr>
            <w:tcW w:w="635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left"/>
              <w:outlineLvl w:val="9"/>
              <w:rPr>
                <w:rFonts w:ascii="仿宋_GB2312" w:eastAsia="仿宋_GB2312" w:cs="仿宋_GB2312"/>
              </w:rPr>
            </w:pPr>
            <w:r>
              <w:rPr>
                <w:rFonts w:hint="eastAsia" w:ascii="仿宋_GB2312" w:eastAsia="仿宋_GB2312" w:cs="仿宋_GB2312"/>
                <w:kern w:val="0"/>
              </w:rPr>
              <w:t>（1）</w:t>
            </w:r>
            <w:r>
              <w:rPr>
                <w:rFonts w:hint="eastAsia" w:ascii="仿宋_GB2312" w:eastAsia="仿宋_GB2312" w:cs="仿宋_GB2312"/>
              </w:rPr>
              <w:t>石油、煤炭及其他燃料加工业</w:t>
            </w:r>
          </w:p>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left"/>
              <w:outlineLvl w:val="9"/>
              <w:rPr>
                <w:rFonts w:ascii="仿宋_GB2312" w:eastAsia="仿宋_GB2312" w:cs="仿宋_GB2312"/>
              </w:rPr>
            </w:pPr>
            <w:r>
              <w:rPr>
                <w:rFonts w:hint="eastAsia" w:ascii="仿宋_GB2312" w:eastAsia="仿宋_GB2312" w:cs="仿宋_GB2312"/>
                <w:kern w:val="0"/>
              </w:rPr>
              <w:t>（2）</w:t>
            </w:r>
            <w:r>
              <w:rPr>
                <w:rFonts w:hint="eastAsia" w:ascii="仿宋_GB2312" w:eastAsia="仿宋_GB2312" w:cs="仿宋_GB2312"/>
              </w:rPr>
              <w:t>化学原料和化学制品制造业</w:t>
            </w:r>
          </w:p>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left"/>
              <w:outlineLvl w:val="9"/>
              <w:rPr>
                <w:rFonts w:ascii="仿宋_GB2312" w:eastAsia="仿宋_GB2312" w:cs="仿宋_GB2312"/>
              </w:rPr>
            </w:pPr>
            <w:r>
              <w:rPr>
                <w:rFonts w:hint="eastAsia" w:ascii="仿宋_GB2312" w:eastAsia="仿宋_GB2312" w:cs="仿宋_GB2312"/>
                <w:kern w:val="0"/>
              </w:rPr>
              <w:t>（3）</w:t>
            </w:r>
            <w:r>
              <w:rPr>
                <w:rFonts w:hint="eastAsia" w:ascii="仿宋_GB2312" w:eastAsia="仿宋_GB2312" w:cs="仿宋_GB2312"/>
              </w:rPr>
              <w:t>医药制造业</w:t>
            </w:r>
          </w:p>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left"/>
              <w:outlineLvl w:val="9"/>
              <w:rPr>
                <w:rFonts w:ascii="仿宋_GB2312" w:eastAsia="仿宋_GB2312" w:cs="仿宋_GB2312"/>
              </w:rPr>
            </w:pPr>
            <w:r>
              <w:rPr>
                <w:rFonts w:hint="eastAsia" w:ascii="仿宋_GB2312" w:eastAsia="仿宋_GB2312" w:cs="仿宋_GB2312"/>
                <w:kern w:val="0"/>
              </w:rPr>
              <w:t>（4）</w:t>
            </w:r>
            <w:r>
              <w:rPr>
                <w:rFonts w:hint="eastAsia" w:ascii="仿宋_GB2312" w:eastAsia="仿宋_GB2312" w:cs="仿宋_GB2312"/>
              </w:rPr>
              <w:t>化学纤维制造业</w:t>
            </w:r>
          </w:p>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ascii="仿宋_GB2312" w:eastAsia="仿宋_GB2312" w:cs="仿宋_GB2312"/>
                <w:kern w:val="0"/>
              </w:rPr>
            </w:pPr>
            <w:r>
              <w:rPr>
                <w:rFonts w:hint="eastAsia" w:ascii="仿宋_GB2312" w:eastAsia="仿宋_GB2312" w:cs="仿宋_GB2312"/>
                <w:kern w:val="0"/>
              </w:rPr>
              <w:t>（5）</w:t>
            </w:r>
            <w:r>
              <w:rPr>
                <w:rFonts w:hint="eastAsia" w:ascii="仿宋_GB2312" w:eastAsia="仿宋_GB2312" w:cs="仿宋_GB2312"/>
              </w:rPr>
              <w:t>橡胶和塑料制品业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7" w:hRule="atLeast"/>
        </w:trPr>
        <w:tc>
          <w:tcPr>
            <w:tcW w:w="578" w:type="dxa"/>
            <w:tcBorders>
              <w:tl2br w:val="nil"/>
              <w:tr2bl w:val="nil"/>
            </w:tcBorders>
            <w:tcMar>
              <w:top w:w="15" w:type="dxa"/>
              <w:left w:w="15" w:type="dxa"/>
              <w:right w:w="15" w:type="dxa"/>
            </w:tcMar>
            <w:vAlign w:val="center"/>
          </w:tcPr>
          <w:p>
            <w:pPr>
              <w:widowControl/>
              <w:spacing w:line="270" w:lineRule="exact"/>
              <w:jc w:val="center"/>
              <w:textAlignment w:val="center"/>
              <w:rPr>
                <w:rFonts w:ascii="仿宋_GB2312" w:eastAsia="仿宋_GB2312" w:cs="仿宋_GB2312"/>
              </w:rPr>
            </w:pPr>
            <w:r>
              <w:rPr>
                <w:rFonts w:hint="eastAsia" w:ascii="仿宋_GB2312" w:eastAsia="仿宋_GB2312" w:cs="仿宋_GB2312"/>
                <w:kern w:val="0"/>
              </w:rPr>
              <w:t>3</w:t>
            </w:r>
          </w:p>
        </w:tc>
        <w:tc>
          <w:tcPr>
            <w:tcW w:w="1137" w:type="dxa"/>
            <w:vMerge w:val="continue"/>
            <w:tcBorders>
              <w:tl2br w:val="nil"/>
              <w:tr2bl w:val="nil"/>
            </w:tcBorders>
            <w:tcMar>
              <w:top w:w="15" w:type="dxa"/>
              <w:left w:w="15" w:type="dxa"/>
              <w:right w:w="15" w:type="dxa"/>
            </w:tcMar>
            <w:vAlign w:val="center"/>
          </w:tcPr>
          <w:p/>
        </w:tc>
        <w:tc>
          <w:tcPr>
            <w:tcW w:w="1102"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ascii="仿宋_GB2312" w:eastAsia="仿宋_GB2312" w:cs="仿宋_GB2312"/>
                <w:kern w:val="0"/>
              </w:rPr>
            </w:pPr>
            <w:r>
              <w:rPr>
                <w:rFonts w:hint="eastAsia" w:ascii="仿宋_GB2312" w:eastAsia="仿宋_GB2312" w:cs="仿宋_GB2312"/>
                <w:kern w:val="0"/>
              </w:rPr>
              <w:t>冶金、建材</w:t>
            </w:r>
          </w:p>
        </w:tc>
        <w:tc>
          <w:tcPr>
            <w:tcW w:w="635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ascii="仿宋_GB2312" w:eastAsia="仿宋_GB2312" w:cs="仿宋_GB2312"/>
                <w:kern w:val="0"/>
              </w:rPr>
            </w:pPr>
            <w:r>
              <w:rPr>
                <w:rFonts w:hint="eastAsia" w:ascii="仿宋_GB2312" w:eastAsia="仿宋_GB2312" w:cs="仿宋_GB2312"/>
                <w:kern w:val="0"/>
              </w:rPr>
              <w:t>（1）黑色金属冶炼和压延加工业</w:t>
            </w:r>
          </w:p>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ascii="仿宋_GB2312" w:eastAsia="仿宋_GB2312" w:cs="仿宋_GB2312"/>
                <w:kern w:val="0"/>
              </w:rPr>
            </w:pPr>
            <w:r>
              <w:rPr>
                <w:rFonts w:hint="eastAsia" w:ascii="仿宋_GB2312" w:eastAsia="仿宋_GB2312" w:cs="仿宋_GB2312"/>
                <w:kern w:val="0"/>
              </w:rPr>
              <w:t>（2）有色金属冶炼和压延加工业</w:t>
            </w:r>
          </w:p>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ascii="仿宋_GB2312" w:eastAsia="仿宋_GB2312" w:cs="仿宋_GB2312"/>
              </w:rPr>
            </w:pPr>
            <w:r>
              <w:rPr>
                <w:rFonts w:hint="eastAsia" w:ascii="仿宋_GB2312" w:eastAsia="仿宋_GB2312" w:cs="仿宋_GB2312"/>
                <w:kern w:val="0"/>
              </w:rPr>
              <w:t>（3）非金属矿物制品业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6" w:hRule="atLeast"/>
        </w:trPr>
        <w:tc>
          <w:tcPr>
            <w:tcW w:w="578" w:type="dxa"/>
            <w:tcBorders>
              <w:tl2br w:val="nil"/>
              <w:tr2bl w:val="nil"/>
            </w:tcBorders>
            <w:tcMar>
              <w:top w:w="15" w:type="dxa"/>
              <w:left w:w="15" w:type="dxa"/>
              <w:right w:w="15" w:type="dxa"/>
            </w:tcMar>
            <w:vAlign w:val="center"/>
          </w:tcPr>
          <w:p>
            <w:pPr>
              <w:widowControl/>
              <w:spacing w:line="270" w:lineRule="exact"/>
              <w:jc w:val="center"/>
              <w:textAlignment w:val="center"/>
              <w:rPr>
                <w:rFonts w:ascii="仿宋_GB2312" w:eastAsia="仿宋_GB2312" w:cs="仿宋_GB2312"/>
                <w:kern w:val="0"/>
              </w:rPr>
            </w:pPr>
            <w:r>
              <w:rPr>
                <w:rFonts w:hint="eastAsia" w:ascii="仿宋_GB2312" w:eastAsia="仿宋_GB2312" w:cs="仿宋_GB2312"/>
                <w:kern w:val="0"/>
              </w:rPr>
              <w:t>4</w:t>
            </w:r>
          </w:p>
        </w:tc>
        <w:tc>
          <w:tcPr>
            <w:tcW w:w="1137" w:type="dxa"/>
            <w:vMerge w:val="continue"/>
            <w:tcBorders>
              <w:tl2br w:val="nil"/>
              <w:tr2bl w:val="nil"/>
            </w:tcBorders>
            <w:tcMar>
              <w:top w:w="15" w:type="dxa"/>
              <w:left w:w="15" w:type="dxa"/>
              <w:right w:w="15" w:type="dxa"/>
            </w:tcMar>
            <w:vAlign w:val="center"/>
          </w:tcPr>
          <w:p/>
        </w:tc>
        <w:tc>
          <w:tcPr>
            <w:tcW w:w="110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ascii="仿宋_GB2312" w:eastAsia="仿宋_GB2312" w:cs="仿宋_GB2312"/>
                <w:kern w:val="0"/>
              </w:rPr>
            </w:pPr>
            <w:r>
              <w:rPr>
                <w:rFonts w:hint="eastAsia" w:ascii="仿宋_GB2312" w:eastAsia="仿宋_GB2312" w:cs="仿宋_GB2312"/>
              </w:rPr>
              <w:t>机械制造、电力、纺织、建筑和交通运输等行业领域</w:t>
            </w:r>
          </w:p>
        </w:tc>
        <w:tc>
          <w:tcPr>
            <w:tcW w:w="635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ascii="仿宋_GB2312" w:eastAsia="仿宋_GB2312" w:cs="仿宋_GB2312"/>
                <w:kern w:val="0"/>
              </w:rPr>
            </w:pPr>
            <w:r>
              <w:rPr>
                <w:rFonts w:hint="eastAsia" w:ascii="仿宋_GB2312" w:eastAsia="仿宋_GB2312" w:cs="仿宋_GB2312"/>
                <w:kern w:val="0"/>
              </w:rPr>
              <w:t>（1）制造业（</w:t>
            </w:r>
            <w:r>
              <w:rPr>
                <w:rFonts w:hint="eastAsia" w:ascii="仿宋_GB2312" w:eastAsia="仿宋_GB2312" w:cs="仿宋_GB2312"/>
                <w:shd w:val="clear" w:color="auto" w:fill="FFFFFF"/>
              </w:rPr>
              <w:t>化工、石化及医药、</w:t>
            </w:r>
            <w:r>
              <w:rPr>
                <w:rFonts w:hint="eastAsia" w:ascii="仿宋_GB2312" w:eastAsia="仿宋_GB2312" w:cs="仿宋_GB2312"/>
                <w:kern w:val="0"/>
              </w:rPr>
              <w:t>冶金、建材</w:t>
            </w:r>
            <w:r>
              <w:rPr>
                <w:rFonts w:hint="eastAsia" w:ascii="仿宋_GB2312" w:eastAsia="仿宋_GB2312" w:cs="仿宋_GB2312"/>
                <w:shd w:val="clear" w:color="auto" w:fill="FFFFFF"/>
              </w:rPr>
              <w:t>行业</w:t>
            </w:r>
            <w:r>
              <w:rPr>
                <w:rFonts w:hint="eastAsia" w:ascii="仿宋_GB2312" w:eastAsia="仿宋_GB2312" w:cs="仿宋_GB2312"/>
                <w:kern w:val="0"/>
              </w:rPr>
              <w:t>除外）</w:t>
            </w:r>
          </w:p>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ascii="仿宋_GB2312" w:eastAsia="仿宋_GB2312" w:cs="仿宋_GB2312"/>
                <w:kern w:val="0"/>
              </w:rPr>
            </w:pPr>
            <w:r>
              <w:rPr>
                <w:rFonts w:hint="eastAsia" w:ascii="仿宋_GB2312" w:eastAsia="仿宋_GB2312" w:cs="仿宋_GB2312"/>
                <w:kern w:val="0"/>
              </w:rPr>
              <w:t>（2）电力、热力、燃气及水生产和供应业</w:t>
            </w:r>
          </w:p>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ascii="仿宋_GB2312" w:eastAsia="仿宋_GB2312" w:cs="仿宋_GB2312"/>
                <w:kern w:val="0"/>
              </w:rPr>
            </w:pPr>
            <w:r>
              <w:rPr>
                <w:rFonts w:hint="eastAsia" w:ascii="仿宋_GB2312" w:eastAsia="仿宋_GB2312" w:cs="仿宋_GB2312"/>
                <w:kern w:val="0"/>
              </w:rPr>
              <w:t>（3）建筑业</w:t>
            </w:r>
          </w:p>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ascii="仿宋_GB2312" w:eastAsia="仿宋_GB2312" w:cs="仿宋_GB2312"/>
                <w:kern w:val="0"/>
              </w:rPr>
            </w:pPr>
            <w:r>
              <w:rPr>
                <w:rFonts w:hint="eastAsia" w:ascii="仿宋_GB2312" w:eastAsia="仿宋_GB2312" w:cs="仿宋_GB2312"/>
                <w:kern w:val="0"/>
              </w:rPr>
              <w:t>（4）交通运输、仓储和邮政业</w:t>
            </w:r>
          </w:p>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ascii="仿宋_GB2312" w:eastAsia="仿宋_GB2312" w:cs="仿宋_GB2312"/>
                <w:kern w:val="0"/>
              </w:rPr>
            </w:pPr>
            <w:r>
              <w:rPr>
                <w:rFonts w:hint="eastAsia" w:ascii="仿宋_GB2312" w:eastAsia="仿宋_GB2312" w:cs="仿宋_GB2312"/>
                <w:kern w:val="0"/>
              </w:rPr>
              <w:t>（5）住宿和餐饮业</w:t>
            </w:r>
          </w:p>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ascii="仿宋_GB2312" w:eastAsia="仿宋_GB2312" w:cs="仿宋_GB2312"/>
                <w:kern w:val="0"/>
              </w:rPr>
            </w:pPr>
            <w:r>
              <w:rPr>
                <w:rFonts w:hint="eastAsia" w:ascii="仿宋_GB2312" w:eastAsia="仿宋_GB2312" w:cs="仿宋_GB2312"/>
                <w:kern w:val="0"/>
              </w:rPr>
              <w:t>（6）科学研究和技术服务业</w:t>
            </w:r>
          </w:p>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outlineLvl w:val="9"/>
              <w:rPr>
                <w:rFonts w:ascii="仿宋_GB2312" w:eastAsia="仿宋_GB2312" w:cs="仿宋_GB2312"/>
              </w:rPr>
            </w:pPr>
            <w:r>
              <w:rPr>
                <w:rFonts w:hint="eastAsia" w:ascii="仿宋_GB2312" w:eastAsia="仿宋_GB2312" w:cs="仿宋_GB2312"/>
                <w:kern w:val="0"/>
              </w:rPr>
              <w:t>（7）其他存在职业病危害的行业领域（采矿业、</w:t>
            </w:r>
            <w:r>
              <w:rPr>
                <w:rFonts w:hint="eastAsia" w:ascii="仿宋_GB2312" w:eastAsia="仿宋_GB2312" w:cs="仿宋_GB2312"/>
                <w:shd w:val="clear" w:color="auto" w:fill="FFFFFF"/>
              </w:rPr>
              <w:t>化工、石化及医药、</w:t>
            </w:r>
            <w:r>
              <w:rPr>
                <w:rFonts w:hint="eastAsia" w:ascii="仿宋_GB2312" w:eastAsia="仿宋_GB2312" w:cs="仿宋_GB2312"/>
                <w:kern w:val="0"/>
              </w:rPr>
              <w:t>冶金、建材除外）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6" w:hRule="atLeast"/>
        </w:trPr>
        <w:tc>
          <w:tcPr>
            <w:tcW w:w="578" w:type="dxa"/>
            <w:tcBorders>
              <w:tl2br w:val="nil"/>
              <w:tr2bl w:val="nil"/>
            </w:tcBorders>
            <w:tcMar>
              <w:top w:w="15" w:type="dxa"/>
              <w:left w:w="15" w:type="dxa"/>
              <w:right w:w="15" w:type="dxa"/>
            </w:tcMar>
            <w:vAlign w:val="center"/>
          </w:tcPr>
          <w:p>
            <w:pPr>
              <w:widowControl/>
              <w:spacing w:line="270" w:lineRule="exact"/>
              <w:jc w:val="center"/>
              <w:textAlignment w:val="center"/>
              <w:rPr>
                <w:rFonts w:ascii="仿宋_GB2312" w:eastAsia="仿宋_GB2312" w:cs="仿宋_GB2312"/>
                <w:kern w:val="0"/>
              </w:rPr>
            </w:pPr>
            <w:r>
              <w:rPr>
                <w:rFonts w:hint="eastAsia" w:ascii="仿宋_GB2312" w:eastAsia="仿宋_GB2312" w:cs="仿宋_GB2312"/>
                <w:kern w:val="0"/>
              </w:rPr>
              <w:t>5</w:t>
            </w:r>
          </w:p>
        </w:tc>
        <w:tc>
          <w:tcPr>
            <w:tcW w:w="1137"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ascii="仿宋_GB2312" w:eastAsia="仿宋_GB2312" w:cs="仿宋_GB2312"/>
                <w:kern w:val="0"/>
              </w:rPr>
            </w:pPr>
            <w:r>
              <w:rPr>
                <w:rFonts w:hint="eastAsia" w:ascii="仿宋_GB2312" w:eastAsia="仿宋_GB2312" w:cs="仿宋_GB2312"/>
                <w:kern w:val="0"/>
              </w:rPr>
              <w:t>第二类</w:t>
            </w:r>
          </w:p>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ascii="仿宋_GB2312" w:eastAsia="仿宋_GB2312" w:cs="仿宋_GB2312"/>
                <w:kern w:val="0"/>
              </w:rPr>
            </w:pPr>
            <w:r>
              <w:rPr>
                <w:rFonts w:hint="eastAsia" w:ascii="仿宋_GB2312" w:eastAsia="仿宋_GB2312" w:cs="仿宋_GB2312"/>
                <w:kern w:val="0"/>
              </w:rPr>
              <w:t>业务范围</w:t>
            </w:r>
          </w:p>
        </w:tc>
        <w:tc>
          <w:tcPr>
            <w:tcW w:w="1102"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ascii="仿宋_GB2312" w:eastAsia="仿宋_GB2312" w:cs="仿宋_GB2312"/>
              </w:rPr>
            </w:pPr>
            <w:r>
              <w:rPr>
                <w:rFonts w:hint="eastAsia" w:ascii="仿宋_GB2312" w:eastAsia="仿宋_GB2312" w:cs="仿宋_GB2312"/>
                <w:kern w:val="0"/>
              </w:rPr>
              <w:t>核设施</w:t>
            </w:r>
          </w:p>
        </w:tc>
        <w:tc>
          <w:tcPr>
            <w:tcW w:w="635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outlineLvl w:val="9"/>
              <w:rPr>
                <w:rFonts w:ascii="仿宋_GB2312" w:eastAsia="仿宋_GB2312" w:cs="仿宋_GB2312"/>
                <w:kern w:val="0"/>
              </w:rPr>
            </w:pPr>
            <w:r>
              <w:rPr>
                <w:rFonts w:hint="eastAsia" w:ascii="仿宋_GB2312" w:eastAsia="仿宋_GB2312" w:cs="仿宋_GB2312"/>
                <w:kern w:val="0"/>
              </w:rPr>
              <w:t>（1）核动力厂（核电厂、核热电厂、核供汽供热厂等）和其他反应堆（研究堆、实验堆、临界装置等）</w:t>
            </w:r>
          </w:p>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outlineLvl w:val="9"/>
              <w:rPr>
                <w:rFonts w:ascii="仿宋_GB2312" w:eastAsia="仿宋_GB2312" w:cs="仿宋_GB2312"/>
                <w:kern w:val="0"/>
              </w:rPr>
            </w:pPr>
            <w:r>
              <w:rPr>
                <w:rFonts w:hint="eastAsia" w:ascii="仿宋_GB2312" w:eastAsia="仿宋_GB2312" w:cs="仿宋_GB2312"/>
                <w:kern w:val="0"/>
              </w:rPr>
              <w:t>（2）核燃料生产、加工、贮存和后处理设施</w:t>
            </w:r>
          </w:p>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outlineLvl w:val="9"/>
              <w:rPr>
                <w:rFonts w:ascii="仿宋_GB2312" w:eastAsia="仿宋_GB2312" w:cs="仿宋_GB2312"/>
                <w:kern w:val="0"/>
              </w:rPr>
            </w:pPr>
            <w:r>
              <w:rPr>
                <w:rFonts w:hint="eastAsia" w:ascii="仿宋_GB2312" w:eastAsia="仿宋_GB2312" w:cs="仿宋_GB2312"/>
                <w:kern w:val="0"/>
              </w:rPr>
              <w:t>（3）放射性废物的处理和处置设施</w:t>
            </w:r>
          </w:p>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outlineLvl w:val="9"/>
              <w:rPr>
                <w:rFonts w:ascii="仿宋_GB2312" w:eastAsia="仿宋_GB2312" w:cs="仿宋_GB2312"/>
                <w:kern w:val="0"/>
              </w:rPr>
            </w:pPr>
            <w:r>
              <w:rPr>
                <w:rFonts w:hint="eastAsia" w:ascii="仿宋_GB2312" w:eastAsia="仿宋_GB2312" w:cs="仿宋_GB2312"/>
                <w:kern w:val="0"/>
              </w:rPr>
              <w:t>（4）50MeV以上中、高能加速器</w:t>
            </w:r>
          </w:p>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outlineLvl w:val="9"/>
              <w:rPr>
                <w:rFonts w:ascii="仿宋_GB2312" w:eastAsia="仿宋_GB2312" w:cs="仿宋_GB2312"/>
                <w:szCs w:val="24"/>
              </w:rPr>
            </w:pPr>
            <w:r>
              <w:rPr>
                <w:rFonts w:hint="eastAsia" w:ascii="仿宋_GB2312" w:eastAsia="仿宋_GB2312" w:cs="仿宋_GB2312"/>
                <w:kern w:val="0"/>
              </w:rPr>
              <w:t>（5）大型辐照装置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76" w:hRule="atLeast"/>
        </w:trPr>
        <w:tc>
          <w:tcPr>
            <w:tcW w:w="578" w:type="dxa"/>
            <w:tcBorders>
              <w:tl2br w:val="nil"/>
              <w:tr2bl w:val="nil"/>
            </w:tcBorders>
            <w:tcMar>
              <w:top w:w="15" w:type="dxa"/>
              <w:left w:w="15" w:type="dxa"/>
              <w:right w:w="15" w:type="dxa"/>
            </w:tcMar>
            <w:vAlign w:val="center"/>
          </w:tcPr>
          <w:p>
            <w:pPr>
              <w:widowControl/>
              <w:spacing w:line="270" w:lineRule="exact"/>
              <w:jc w:val="center"/>
              <w:textAlignment w:val="center"/>
              <w:rPr>
                <w:rFonts w:ascii="仿宋_GB2312" w:eastAsia="仿宋_GB2312" w:cs="仿宋_GB2312"/>
              </w:rPr>
            </w:pPr>
            <w:r>
              <w:rPr>
                <w:rFonts w:hint="eastAsia" w:ascii="仿宋_GB2312" w:eastAsia="仿宋_GB2312" w:cs="仿宋_GB2312"/>
                <w:kern w:val="0"/>
              </w:rPr>
              <w:t>6</w:t>
            </w:r>
          </w:p>
        </w:tc>
        <w:tc>
          <w:tcPr>
            <w:tcW w:w="1137" w:type="dxa"/>
            <w:vMerge w:val="continue"/>
            <w:tcBorders>
              <w:tl2br w:val="nil"/>
              <w:tr2bl w:val="nil"/>
            </w:tcBorders>
            <w:tcMar>
              <w:top w:w="15" w:type="dxa"/>
              <w:left w:w="15" w:type="dxa"/>
              <w:right w:w="15" w:type="dxa"/>
            </w:tcMar>
            <w:vAlign w:val="center"/>
          </w:tcPr>
          <w:p/>
        </w:tc>
        <w:tc>
          <w:tcPr>
            <w:tcW w:w="1102"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ascii="仿宋_GB2312" w:eastAsia="仿宋_GB2312" w:cs="仿宋_GB2312"/>
              </w:rPr>
            </w:pPr>
            <w:r>
              <w:rPr>
                <w:rFonts w:hint="eastAsia" w:ascii="仿宋_GB2312" w:eastAsia="仿宋_GB2312" w:cs="仿宋_GB2312"/>
                <w:kern w:val="0"/>
              </w:rPr>
              <w:t>核技术工业应用</w:t>
            </w:r>
          </w:p>
        </w:tc>
        <w:tc>
          <w:tcPr>
            <w:tcW w:w="635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outlineLvl w:val="9"/>
              <w:rPr>
                <w:rFonts w:ascii="仿宋_GB2312" w:eastAsia="仿宋_GB2312" w:cs="仿宋_GB2312"/>
                <w:kern w:val="0"/>
              </w:rPr>
            </w:pPr>
            <w:r>
              <w:rPr>
                <w:rFonts w:hint="eastAsia" w:ascii="仿宋_GB2312" w:eastAsia="仿宋_GB2312" w:cs="仿宋_GB2312"/>
                <w:kern w:val="0"/>
              </w:rPr>
              <w:t>（1）工业辐照（大型辐照装置除外）</w:t>
            </w:r>
          </w:p>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ascii="仿宋_GB2312" w:eastAsia="仿宋_GB2312" w:cs="仿宋_GB2312"/>
              </w:rPr>
            </w:pPr>
            <w:r>
              <w:rPr>
                <w:rFonts w:hint="eastAsia" w:ascii="仿宋_GB2312" w:eastAsia="仿宋_GB2312" w:cs="仿宋_GB2312"/>
                <w:kern w:val="0"/>
              </w:rPr>
              <w:t>（2）工业探伤</w:t>
            </w:r>
          </w:p>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ascii="仿宋_GB2312" w:eastAsia="仿宋_GB2312" w:cs="仿宋_GB2312"/>
              </w:rPr>
            </w:pPr>
            <w:r>
              <w:rPr>
                <w:rFonts w:hint="eastAsia" w:ascii="仿宋_GB2312" w:eastAsia="仿宋_GB2312" w:cs="仿宋_GB2312"/>
                <w:kern w:val="0"/>
              </w:rPr>
              <w:t>（3）发光涂料工业</w:t>
            </w:r>
          </w:p>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ascii="仿宋_GB2312" w:eastAsia="仿宋_GB2312" w:cs="仿宋_GB2312"/>
              </w:rPr>
            </w:pPr>
            <w:r>
              <w:rPr>
                <w:rFonts w:hint="eastAsia" w:ascii="仿宋_GB2312" w:eastAsia="仿宋_GB2312" w:cs="仿宋_GB2312"/>
                <w:kern w:val="0"/>
              </w:rPr>
              <w:t>（4）放射性同位素生产</w:t>
            </w:r>
          </w:p>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ascii="仿宋_GB2312" w:eastAsia="仿宋_GB2312" w:cs="仿宋_GB2312"/>
              </w:rPr>
            </w:pPr>
            <w:r>
              <w:rPr>
                <w:rFonts w:hint="eastAsia" w:ascii="仿宋_GB2312" w:eastAsia="仿宋_GB2312" w:cs="仿宋_GB2312"/>
                <w:kern w:val="0"/>
              </w:rPr>
              <w:t>（5）测井</w:t>
            </w:r>
          </w:p>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ascii="仿宋_GB2312" w:eastAsia="仿宋_GB2312" w:cs="仿宋_GB2312"/>
              </w:rPr>
            </w:pPr>
            <w:r>
              <w:rPr>
                <w:rFonts w:hint="eastAsia" w:ascii="仿宋_GB2312" w:eastAsia="仿宋_GB2312" w:cs="仿宋_GB2312"/>
                <w:kern w:val="0"/>
              </w:rPr>
              <w:t>（6）加速器运行（50MeV以上中、高能加速器除外）</w:t>
            </w:r>
          </w:p>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ascii="仿宋_GB2312" w:eastAsia="仿宋_GB2312" w:cs="仿宋_GB2312"/>
              </w:rPr>
            </w:pPr>
            <w:r>
              <w:rPr>
                <w:rFonts w:hint="eastAsia" w:ascii="仿宋_GB2312" w:eastAsia="仿宋_GB2312" w:cs="仿宋_GB2312"/>
                <w:kern w:val="0"/>
              </w:rPr>
              <w:t>（7）行李包、车辆、集装箱等射线安全检查系统</w:t>
            </w:r>
          </w:p>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ascii="仿宋_GB2312" w:eastAsia="仿宋_GB2312" w:cs="仿宋_GB2312"/>
              </w:rPr>
            </w:pPr>
            <w:r>
              <w:rPr>
                <w:rFonts w:hint="eastAsia" w:ascii="仿宋_GB2312" w:eastAsia="仿宋_GB2312" w:cs="仿宋_GB2312"/>
                <w:kern w:val="0"/>
              </w:rPr>
              <w:t>（8）</w:t>
            </w:r>
            <w:r>
              <w:rPr>
                <w:rFonts w:hint="eastAsia" w:ascii="仿宋_GB2312" w:eastAsia="仿宋_GB2312" w:cs="仿宋_GB2312"/>
              </w:rPr>
              <w:t>伴生放射性矿</w:t>
            </w:r>
          </w:p>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ascii="仿宋_GB2312" w:eastAsia="仿宋_GB2312" w:cs="仿宋_GB2312"/>
              </w:rPr>
            </w:pPr>
            <w:r>
              <w:rPr>
                <w:rFonts w:hint="eastAsia" w:ascii="仿宋_GB2312" w:eastAsia="仿宋_GB2312" w:cs="仿宋_GB2312"/>
                <w:kern w:val="0"/>
              </w:rPr>
              <w:t>（9）</w:t>
            </w:r>
            <w:r>
              <w:rPr>
                <w:rFonts w:hint="eastAsia" w:ascii="仿宋_GB2312" w:eastAsia="仿宋_GB2312" w:cs="仿宋_GB2312"/>
              </w:rPr>
              <w:t>离子注入、静电消除、电子束焊接等</w:t>
            </w:r>
            <w:r>
              <w:rPr>
                <w:rFonts w:hint="eastAsia" w:ascii="仿宋_GB2312" w:eastAsia="仿宋_GB2312" w:cs="仿宋_GB2312"/>
                <w:kern w:val="0"/>
              </w:rPr>
              <w:t>其它核技术工业应用</w:t>
            </w:r>
          </w:p>
        </w:tc>
      </w:tr>
    </w:tbl>
    <w:p>
      <w:pPr>
        <w:adjustRightInd w:val="0"/>
        <w:snapToGrid w:val="0"/>
        <w:spacing w:line="280" w:lineRule="exact"/>
        <w:jc w:val="left"/>
        <w:rPr>
          <w:rFonts w:ascii="仿宋_GB2312" w:eastAsia="仿宋_GB2312" w:cs="仿宋_GB2312"/>
          <w:kern w:val="0"/>
        </w:rPr>
      </w:pPr>
      <w:r>
        <w:rPr>
          <w:rFonts w:hint="eastAsia" w:ascii="仿宋_GB2312" w:eastAsia="仿宋_GB2312" w:cs="仿宋_GB2312"/>
          <w:kern w:val="0"/>
        </w:rPr>
        <w:t>注：1.取得相关资质、业务范围须满足仪器设备配备要求（附录3）和检测能力要求（附录4、5）；</w:t>
      </w:r>
    </w:p>
    <w:p>
      <w:pPr>
        <w:adjustRightInd w:val="0"/>
        <w:snapToGrid w:val="0"/>
        <w:spacing w:line="360" w:lineRule="exact"/>
        <w:ind w:firstLine="420" w:firstLineChars="200"/>
        <w:jc w:val="left"/>
        <w:rPr>
          <w:rFonts w:ascii="宋体" w:cs="黑体"/>
          <w:sz w:val="32"/>
          <w:szCs w:val="32"/>
          <w:shd w:val="clear" w:color="auto" w:fill="FFFFFF"/>
        </w:rPr>
      </w:pPr>
      <w:r>
        <w:rPr>
          <w:rFonts w:hint="eastAsia" w:ascii="仿宋_GB2312" w:eastAsia="仿宋_GB2312" w:cs="仿宋_GB2312"/>
        </w:rPr>
        <w:t>2.具体业务行业领域按照《国民经济行业分类》（GB/T 4754—2017）执行。</w:t>
      </w:r>
      <w:r>
        <w:rPr>
          <w:rFonts w:hint="eastAsia" w:ascii="仿宋_GB2312" w:eastAsia="仿宋_GB2312" w:cs="仿宋_GB2312"/>
        </w:rPr>
        <w:br w:type="page"/>
      </w:r>
      <w:r>
        <w:rPr>
          <w:rFonts w:hint="eastAsia" w:ascii="黑体" w:eastAsia="黑体" w:cs="黑体"/>
          <w:sz w:val="32"/>
          <w:szCs w:val="32"/>
          <w:shd w:val="clear" w:color="auto" w:fill="FFFFFF"/>
        </w:rPr>
        <w:t>附录2</w:t>
      </w:r>
    </w:p>
    <w:p>
      <w:pPr>
        <w:jc w:val="center"/>
        <w:rPr>
          <w:rFonts w:hint="eastAsia" w:ascii="方正小标宋简体" w:eastAsia="方正小标宋简体" w:cs="方正小标宋简体"/>
          <w:b w:val="0"/>
          <w:bCs/>
          <w:sz w:val="44"/>
          <w:szCs w:val="44"/>
        </w:rPr>
      </w:pPr>
      <w:r>
        <w:rPr>
          <w:rFonts w:hint="eastAsia" w:ascii="方正小标宋简体" w:eastAsia="方正小标宋简体" w:cs="方正小标宋简体"/>
          <w:b w:val="0"/>
          <w:bCs/>
          <w:sz w:val="44"/>
          <w:szCs w:val="44"/>
        </w:rPr>
        <w:t>职业卫生技术服务机构专业技术人员要求</w:t>
      </w:r>
    </w:p>
    <w:tbl>
      <w:tblPr>
        <w:tblStyle w:val="21"/>
        <w:tblW w:w="9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89"/>
        <w:gridCol w:w="1650"/>
        <w:gridCol w:w="4572"/>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7" w:hRule="atLeast"/>
          <w:tblHeader/>
          <w:jc w:val="center"/>
        </w:trPr>
        <w:tc>
          <w:tcPr>
            <w:tcW w:w="12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center"/>
              <w:textAlignment w:val="center"/>
              <w:outlineLvl w:val="9"/>
              <w:rPr>
                <w:rFonts w:hint="eastAsia" w:ascii="黑体" w:eastAsia="黑体" w:cs="黑体"/>
                <w:b w:val="0"/>
                <w:bCs/>
                <w:sz w:val="24"/>
                <w:szCs w:val="24"/>
              </w:rPr>
            </w:pPr>
            <w:r>
              <w:rPr>
                <w:rFonts w:hint="eastAsia" w:ascii="黑体" w:eastAsia="黑体" w:cs="黑体"/>
                <w:b w:val="0"/>
                <w:bCs/>
                <w:kern w:val="0"/>
                <w:sz w:val="24"/>
                <w:szCs w:val="24"/>
              </w:rPr>
              <w:t>类别</w:t>
            </w:r>
          </w:p>
        </w:tc>
        <w:tc>
          <w:tcPr>
            <w:tcW w:w="1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center"/>
              <w:outlineLvl w:val="9"/>
              <w:rPr>
                <w:rFonts w:hint="eastAsia" w:ascii="黑体" w:eastAsia="黑体" w:cs="黑体"/>
                <w:b w:val="0"/>
                <w:bCs/>
                <w:sz w:val="24"/>
                <w:szCs w:val="24"/>
              </w:rPr>
            </w:pPr>
            <w:r>
              <w:rPr>
                <w:rFonts w:hint="eastAsia" w:ascii="黑体" w:eastAsia="黑体" w:cs="黑体"/>
                <w:b w:val="0"/>
                <w:bCs/>
                <w:kern w:val="0"/>
                <w:sz w:val="24"/>
                <w:szCs w:val="24"/>
              </w:rPr>
              <w:t>数量要求</w:t>
            </w:r>
          </w:p>
        </w:tc>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center"/>
              <w:outlineLvl w:val="9"/>
              <w:rPr>
                <w:rFonts w:hint="eastAsia" w:ascii="黑体" w:eastAsia="黑体" w:cs="黑体"/>
                <w:b w:val="0"/>
                <w:bCs/>
                <w:sz w:val="24"/>
                <w:szCs w:val="24"/>
              </w:rPr>
            </w:pPr>
            <w:r>
              <w:rPr>
                <w:rFonts w:hint="eastAsia" w:ascii="黑体" w:eastAsia="黑体" w:cs="黑体"/>
                <w:b w:val="0"/>
                <w:bCs/>
                <w:kern w:val="0"/>
                <w:sz w:val="24"/>
                <w:szCs w:val="24"/>
              </w:rPr>
              <w:t>人员条件要求</w:t>
            </w:r>
          </w:p>
        </w:tc>
        <w:tc>
          <w:tcPr>
            <w:tcW w:w="24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center"/>
              <w:textAlignment w:val="center"/>
              <w:outlineLvl w:val="9"/>
              <w:rPr>
                <w:rFonts w:hint="eastAsia" w:ascii="黑体" w:eastAsia="黑体" w:cs="黑体"/>
                <w:b w:val="0"/>
                <w:bCs/>
                <w:sz w:val="24"/>
                <w:szCs w:val="24"/>
              </w:rPr>
            </w:pPr>
            <w:r>
              <w:rPr>
                <w:rFonts w:hint="eastAsia" w:ascii="黑体" w:eastAsia="黑体" w:cs="黑体"/>
                <w:b w:val="0"/>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140" w:hRule="atLeast"/>
          <w:jc w:val="center"/>
        </w:trPr>
        <w:tc>
          <w:tcPr>
            <w:tcW w:w="12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center"/>
              <w:textAlignment w:val="center"/>
              <w:outlineLvl w:val="9"/>
              <w:rPr>
                <w:rFonts w:ascii="仿宋_GB2312" w:eastAsia="仿宋_GB2312" w:cs="仿宋_GB2312"/>
                <w:kern w:val="0"/>
                <w:sz w:val="24"/>
                <w:szCs w:val="24"/>
              </w:rPr>
            </w:pPr>
            <w:r>
              <w:rPr>
                <w:rFonts w:hint="eastAsia" w:ascii="仿宋_GB2312" w:eastAsia="仿宋_GB2312" w:cs="仿宋_GB2312"/>
                <w:kern w:val="0"/>
                <w:sz w:val="24"/>
                <w:szCs w:val="24"/>
              </w:rPr>
              <w:t>技术</w:t>
            </w:r>
          </w:p>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center"/>
              <w:textAlignment w:val="center"/>
              <w:outlineLvl w:val="9"/>
              <w:rPr>
                <w:rFonts w:ascii="仿宋_GB2312" w:eastAsia="仿宋_GB2312" w:cs="仿宋_GB2312"/>
                <w:sz w:val="24"/>
                <w:szCs w:val="24"/>
              </w:rPr>
            </w:pPr>
            <w:r>
              <w:rPr>
                <w:rFonts w:hint="eastAsia" w:ascii="仿宋_GB2312" w:eastAsia="仿宋_GB2312" w:cs="仿宋_GB2312"/>
                <w:kern w:val="0"/>
                <w:sz w:val="24"/>
                <w:szCs w:val="24"/>
              </w:rPr>
              <w:t>负责人</w:t>
            </w:r>
          </w:p>
        </w:tc>
        <w:tc>
          <w:tcPr>
            <w:tcW w:w="1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center"/>
              <w:textAlignment w:val="center"/>
              <w:outlineLvl w:val="9"/>
              <w:rPr>
                <w:rFonts w:ascii="仿宋_GB2312" w:eastAsia="仿宋_GB2312" w:cs="仿宋_GB2312"/>
                <w:sz w:val="24"/>
                <w:szCs w:val="24"/>
              </w:rPr>
            </w:pPr>
            <w:r>
              <w:rPr>
                <w:rFonts w:hint="eastAsia" w:ascii="仿宋_GB2312" w:eastAsia="仿宋_GB2312" w:cs="仿宋_GB2312"/>
                <w:kern w:val="0"/>
                <w:sz w:val="24"/>
                <w:szCs w:val="24"/>
              </w:rPr>
              <w:t>≥1</w:t>
            </w:r>
          </w:p>
        </w:tc>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both"/>
              <w:textAlignment w:val="center"/>
              <w:outlineLvl w:val="9"/>
              <w:rPr>
                <w:rFonts w:ascii="仿宋_GB2312" w:eastAsia="仿宋_GB2312" w:cs="仿宋_GB2312"/>
                <w:kern w:val="0"/>
                <w:sz w:val="24"/>
                <w:szCs w:val="24"/>
              </w:rPr>
            </w:pPr>
            <w:r>
              <w:rPr>
                <w:rFonts w:hint="eastAsia" w:ascii="仿宋_GB2312" w:eastAsia="仿宋_GB2312" w:cs="仿宋_GB2312"/>
                <w:kern w:val="0"/>
                <w:sz w:val="24"/>
                <w:szCs w:val="24"/>
              </w:rPr>
              <w:t>具有高级专业技术职称和三年以上职业卫生（或放射卫生）检测、评价相关工作经验，或者中级专业技术职称和八年以上职业卫生（或放射卫生）检测、评价相关工作经验的专职人员，年龄不得超过65周岁。</w:t>
            </w:r>
          </w:p>
        </w:tc>
        <w:tc>
          <w:tcPr>
            <w:tcW w:w="24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left"/>
              <w:outlineLvl w:val="9"/>
              <w:rPr>
                <w:rFonts w:ascii="仿宋_GB2312" w:eastAsia="仿宋_GB2312" w:cs="仿宋_GB2312"/>
                <w:sz w:val="24"/>
                <w:szCs w:val="24"/>
              </w:rPr>
            </w:pPr>
            <w:r>
              <w:rPr>
                <w:rFonts w:hint="eastAsia" w:ascii="仿宋_GB2312" w:eastAsia="仿宋_GB2312" w:cs="仿宋_GB2312"/>
                <w:kern w:val="0"/>
                <w:sz w:val="24"/>
                <w:szCs w:val="24"/>
              </w:rPr>
              <w:t>第一类业务范围设置职业卫生检测技术负责人、职业卫生评价技术负责人。第二类业务范围设置放射卫生技术负责人。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700" w:hRule="atLeast"/>
          <w:jc w:val="center"/>
        </w:trPr>
        <w:tc>
          <w:tcPr>
            <w:tcW w:w="12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center"/>
              <w:textAlignment w:val="center"/>
              <w:outlineLvl w:val="9"/>
              <w:rPr>
                <w:rFonts w:ascii="仿宋_GB2312" w:eastAsia="仿宋_GB2312" w:cs="仿宋_GB2312"/>
                <w:sz w:val="24"/>
                <w:szCs w:val="24"/>
              </w:rPr>
            </w:pPr>
            <w:r>
              <w:rPr>
                <w:rFonts w:hint="eastAsia" w:ascii="仿宋_GB2312" w:eastAsia="仿宋_GB2312" w:cs="仿宋_GB2312"/>
                <w:kern w:val="0"/>
                <w:sz w:val="24"/>
                <w:szCs w:val="24"/>
              </w:rPr>
              <w:t>质量控制负责人</w:t>
            </w:r>
          </w:p>
        </w:tc>
        <w:tc>
          <w:tcPr>
            <w:tcW w:w="1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center"/>
              <w:textAlignment w:val="center"/>
              <w:outlineLvl w:val="9"/>
              <w:rPr>
                <w:rFonts w:ascii="仿宋_GB2312" w:eastAsia="仿宋_GB2312" w:cs="仿宋_GB2312"/>
                <w:sz w:val="24"/>
                <w:szCs w:val="24"/>
              </w:rPr>
            </w:pPr>
            <w:r>
              <w:rPr>
                <w:rFonts w:hint="eastAsia" w:ascii="仿宋_GB2312" w:eastAsia="仿宋_GB2312" w:cs="仿宋_GB2312"/>
                <w:kern w:val="0"/>
                <w:sz w:val="24"/>
                <w:szCs w:val="24"/>
              </w:rPr>
              <w:t>≥1</w:t>
            </w:r>
          </w:p>
        </w:tc>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both"/>
              <w:textAlignment w:val="center"/>
              <w:outlineLvl w:val="9"/>
              <w:rPr>
                <w:rFonts w:ascii="仿宋_GB2312" w:eastAsia="仿宋_GB2312" w:cs="仿宋_GB2312"/>
                <w:sz w:val="24"/>
                <w:szCs w:val="24"/>
              </w:rPr>
            </w:pPr>
            <w:r>
              <w:rPr>
                <w:rFonts w:hint="eastAsia" w:ascii="仿宋_GB2312" w:eastAsia="仿宋_GB2312" w:cs="仿宋_GB2312"/>
                <w:kern w:val="0"/>
                <w:sz w:val="24"/>
                <w:szCs w:val="24"/>
              </w:rPr>
              <w:t>具有高级专业技术职称和三年以上质量管理相关工作经验，或者中级专业技术职称和五年以上质量管理相关工作经验，具有建立、维护和保证质量管理体系有效运行的能力和权力的专职人员。</w:t>
            </w:r>
          </w:p>
        </w:tc>
        <w:tc>
          <w:tcPr>
            <w:tcW w:w="24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left"/>
              <w:outlineLvl w:val="9"/>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60" w:hRule="atLeast"/>
          <w:jc w:val="center"/>
        </w:trPr>
        <w:tc>
          <w:tcPr>
            <w:tcW w:w="12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center"/>
              <w:textAlignment w:val="center"/>
              <w:outlineLvl w:val="9"/>
              <w:rPr>
                <w:rFonts w:ascii="仿宋_GB2312" w:eastAsia="仿宋_GB2312" w:cs="仿宋_GB2312"/>
                <w:sz w:val="24"/>
                <w:szCs w:val="24"/>
              </w:rPr>
            </w:pPr>
            <w:r>
              <w:rPr>
                <w:rFonts w:hint="eastAsia" w:ascii="仿宋_GB2312" w:eastAsia="仿宋_GB2312" w:cs="仿宋_GB2312"/>
                <w:kern w:val="0"/>
                <w:sz w:val="24"/>
                <w:szCs w:val="24"/>
              </w:rPr>
              <w:t>专业技术人员总数</w:t>
            </w:r>
          </w:p>
        </w:tc>
        <w:tc>
          <w:tcPr>
            <w:tcW w:w="1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center"/>
              <w:textAlignment w:val="center"/>
              <w:outlineLvl w:val="9"/>
              <w:rPr>
                <w:rFonts w:ascii="仿宋_GB2312" w:eastAsia="仿宋_GB2312" w:cs="仿宋_GB2312"/>
                <w:kern w:val="0"/>
                <w:sz w:val="24"/>
                <w:szCs w:val="24"/>
              </w:rPr>
            </w:pPr>
            <w:r>
              <w:rPr>
                <w:rFonts w:hint="eastAsia" w:ascii="仿宋_GB2312" w:eastAsia="仿宋_GB2312" w:cs="仿宋_GB2312"/>
                <w:kern w:val="0"/>
                <w:sz w:val="24"/>
                <w:szCs w:val="24"/>
              </w:rPr>
              <w:t>≥15</w:t>
            </w:r>
          </w:p>
        </w:tc>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both"/>
              <w:textAlignment w:val="center"/>
              <w:outlineLvl w:val="9"/>
              <w:rPr>
                <w:rFonts w:ascii="仿宋_GB2312" w:eastAsia="仿宋_GB2312" w:cs="仿宋_GB2312"/>
                <w:sz w:val="24"/>
                <w:szCs w:val="24"/>
              </w:rPr>
            </w:pPr>
            <w:r>
              <w:rPr>
                <w:rFonts w:hint="eastAsia" w:ascii="仿宋_GB2312" w:eastAsia="仿宋_GB2312" w:cs="仿宋_GB2312"/>
                <w:kern w:val="0"/>
                <w:sz w:val="24"/>
                <w:szCs w:val="24"/>
              </w:rPr>
              <w:t>高级专业技术职称或同等能力专业技术人员不少于三名；中级及以上技术职称或同等能力专业技术人员不少于专业技术人员总数的30%。</w:t>
            </w:r>
          </w:p>
        </w:tc>
        <w:tc>
          <w:tcPr>
            <w:tcW w:w="24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left"/>
              <w:outlineLvl w:val="9"/>
              <w:rPr>
                <w:rFonts w:ascii="仿宋_GB2312" w:eastAsia="仿宋_GB2312" w:cs="仿宋_GB2312"/>
                <w:sz w:val="24"/>
                <w:szCs w:val="24"/>
              </w:rPr>
            </w:pPr>
            <w:r>
              <w:rPr>
                <w:rFonts w:hint="eastAsia" w:ascii="仿宋_GB2312" w:eastAsia="仿宋_GB2312" w:cs="仿宋_GB2312"/>
                <w:kern w:val="0"/>
                <w:sz w:val="24"/>
                <w:szCs w:val="24"/>
              </w:rPr>
              <w:t>第一类业务范围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60" w:hRule="atLeast"/>
          <w:jc w:val="center"/>
        </w:trPr>
        <w:tc>
          <w:tcPr>
            <w:tcW w:w="12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center"/>
              <w:textAlignment w:val="center"/>
              <w:outlineLvl w:val="9"/>
              <w:rPr>
                <w:rFonts w:ascii="仿宋_GB2312" w:eastAsia="仿宋_GB2312" w:cs="仿宋_GB2312"/>
                <w:sz w:val="24"/>
                <w:szCs w:val="24"/>
              </w:rPr>
            </w:pPr>
            <w:r>
              <w:rPr>
                <w:rFonts w:hint="eastAsia" w:ascii="仿宋_GB2312" w:eastAsia="仿宋_GB2312" w:cs="仿宋_GB2312"/>
                <w:kern w:val="0"/>
                <w:sz w:val="24"/>
                <w:szCs w:val="24"/>
              </w:rPr>
              <w:t>职业卫生检测专业技术人员</w:t>
            </w:r>
          </w:p>
        </w:tc>
        <w:tc>
          <w:tcPr>
            <w:tcW w:w="1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center"/>
              <w:textAlignment w:val="center"/>
              <w:outlineLvl w:val="9"/>
              <w:rPr>
                <w:rFonts w:ascii="仿宋_GB2312" w:eastAsia="仿宋_GB2312" w:cs="仿宋_GB2312"/>
                <w:sz w:val="24"/>
                <w:szCs w:val="24"/>
              </w:rPr>
            </w:pPr>
            <w:r>
              <w:rPr>
                <w:rFonts w:hint="eastAsia" w:ascii="仿宋_GB2312" w:eastAsia="仿宋_GB2312" w:cs="仿宋_GB2312"/>
                <w:kern w:val="0"/>
                <w:sz w:val="24"/>
                <w:szCs w:val="24"/>
              </w:rPr>
              <w:t>≥5</w:t>
            </w:r>
          </w:p>
        </w:tc>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both"/>
              <w:textAlignment w:val="center"/>
              <w:outlineLvl w:val="9"/>
              <w:rPr>
                <w:rFonts w:ascii="仿宋_GB2312" w:eastAsia="仿宋_GB2312" w:cs="仿宋_GB2312"/>
                <w:kern w:val="0"/>
                <w:sz w:val="24"/>
                <w:szCs w:val="24"/>
              </w:rPr>
            </w:pPr>
            <w:r>
              <w:rPr>
                <w:rFonts w:hint="eastAsia" w:ascii="仿宋_GB2312" w:eastAsia="仿宋_GB2312" w:cs="仿宋_GB2312"/>
                <w:kern w:val="0"/>
                <w:sz w:val="24"/>
                <w:szCs w:val="24"/>
              </w:rPr>
              <w:t>高级专业技术职称或同等能力专业技术人员不少于一名。</w:t>
            </w:r>
          </w:p>
        </w:tc>
        <w:tc>
          <w:tcPr>
            <w:tcW w:w="24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left"/>
              <w:textAlignment w:val="center"/>
              <w:outlineLvl w:val="9"/>
              <w:rPr>
                <w:rFonts w:ascii="仿宋_GB2312" w:eastAsia="仿宋_GB2312" w:cs="仿宋_GB2312"/>
                <w:kern w:val="0"/>
                <w:sz w:val="24"/>
                <w:szCs w:val="24"/>
              </w:rPr>
            </w:pPr>
            <w:r>
              <w:rPr>
                <w:rFonts w:hint="eastAsia" w:ascii="仿宋_GB2312" w:eastAsia="仿宋_GB2312" w:cs="仿宋_GB2312"/>
                <w:kern w:val="0"/>
                <w:sz w:val="24"/>
                <w:szCs w:val="24"/>
              </w:rPr>
              <w:t>第一类业务范围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80" w:hRule="atLeast"/>
          <w:jc w:val="center"/>
        </w:trPr>
        <w:tc>
          <w:tcPr>
            <w:tcW w:w="12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center"/>
              <w:textAlignment w:val="center"/>
              <w:outlineLvl w:val="9"/>
              <w:rPr>
                <w:rFonts w:ascii="仿宋_GB2312" w:eastAsia="仿宋_GB2312" w:cs="仿宋_GB2312"/>
                <w:sz w:val="24"/>
                <w:szCs w:val="24"/>
              </w:rPr>
            </w:pPr>
            <w:r>
              <w:rPr>
                <w:rFonts w:hint="eastAsia" w:ascii="仿宋_GB2312" w:eastAsia="仿宋_GB2312" w:cs="仿宋_GB2312"/>
                <w:kern w:val="0"/>
                <w:sz w:val="24"/>
                <w:szCs w:val="24"/>
              </w:rPr>
              <w:t>职业卫生评价专业技术人员</w:t>
            </w:r>
          </w:p>
        </w:tc>
        <w:tc>
          <w:tcPr>
            <w:tcW w:w="1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center"/>
              <w:textAlignment w:val="center"/>
              <w:outlineLvl w:val="9"/>
              <w:rPr>
                <w:rFonts w:ascii="仿宋_GB2312" w:eastAsia="仿宋_GB2312" w:cs="仿宋_GB2312"/>
                <w:sz w:val="24"/>
                <w:szCs w:val="24"/>
              </w:rPr>
            </w:pPr>
            <w:r>
              <w:rPr>
                <w:rFonts w:hint="eastAsia" w:ascii="仿宋_GB2312" w:eastAsia="仿宋_GB2312" w:cs="仿宋_GB2312"/>
                <w:kern w:val="0"/>
                <w:sz w:val="24"/>
                <w:szCs w:val="24"/>
              </w:rPr>
              <w:t>≥5</w:t>
            </w:r>
          </w:p>
        </w:tc>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both"/>
              <w:textAlignment w:val="center"/>
              <w:outlineLvl w:val="9"/>
              <w:rPr>
                <w:rFonts w:ascii="仿宋_GB2312" w:eastAsia="仿宋_GB2312" w:cs="仿宋_GB2312"/>
                <w:kern w:val="0"/>
                <w:sz w:val="24"/>
                <w:szCs w:val="24"/>
              </w:rPr>
            </w:pPr>
            <w:r>
              <w:rPr>
                <w:rFonts w:hint="eastAsia" w:ascii="仿宋_GB2312" w:eastAsia="仿宋_GB2312" w:cs="仿宋_GB2312"/>
                <w:kern w:val="0"/>
                <w:sz w:val="24"/>
                <w:szCs w:val="24"/>
              </w:rPr>
              <w:t>高级专业技术职称或同等能力专业技术人员不少于一名。</w:t>
            </w:r>
          </w:p>
        </w:tc>
        <w:tc>
          <w:tcPr>
            <w:tcW w:w="24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left"/>
              <w:textAlignment w:val="center"/>
              <w:outlineLvl w:val="9"/>
              <w:rPr>
                <w:rFonts w:ascii="仿宋_GB2312" w:eastAsia="仿宋_GB2312" w:cs="仿宋_GB2312"/>
                <w:kern w:val="0"/>
                <w:sz w:val="24"/>
                <w:szCs w:val="24"/>
              </w:rPr>
            </w:pPr>
            <w:r>
              <w:rPr>
                <w:rFonts w:hint="eastAsia" w:ascii="仿宋_GB2312" w:eastAsia="仿宋_GB2312" w:cs="仿宋_GB2312"/>
                <w:kern w:val="0"/>
                <w:sz w:val="24"/>
                <w:szCs w:val="24"/>
              </w:rPr>
              <w:t>第一类业务范围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00" w:hRule="atLeast"/>
          <w:jc w:val="center"/>
        </w:trPr>
        <w:tc>
          <w:tcPr>
            <w:tcW w:w="12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center"/>
              <w:textAlignment w:val="center"/>
              <w:outlineLvl w:val="9"/>
              <w:rPr>
                <w:rFonts w:ascii="仿宋_GB2312" w:eastAsia="仿宋_GB2312" w:cs="仿宋_GB2312"/>
                <w:kern w:val="0"/>
                <w:sz w:val="24"/>
                <w:szCs w:val="24"/>
              </w:rPr>
            </w:pPr>
            <w:r>
              <w:rPr>
                <w:rFonts w:hint="eastAsia" w:ascii="仿宋_GB2312" w:eastAsia="仿宋_GB2312" w:cs="仿宋_GB2312"/>
                <w:kern w:val="0"/>
                <w:sz w:val="24"/>
                <w:szCs w:val="24"/>
              </w:rPr>
              <w:t>放射卫生检测、评价人员</w:t>
            </w:r>
          </w:p>
        </w:tc>
        <w:tc>
          <w:tcPr>
            <w:tcW w:w="1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center"/>
              <w:textAlignment w:val="center"/>
              <w:outlineLvl w:val="9"/>
              <w:rPr>
                <w:rFonts w:ascii="仿宋_GB2312" w:eastAsia="仿宋_GB2312" w:cs="仿宋_GB2312"/>
                <w:kern w:val="0"/>
                <w:sz w:val="24"/>
                <w:szCs w:val="24"/>
              </w:rPr>
            </w:pPr>
            <w:r>
              <w:rPr>
                <w:rFonts w:hint="eastAsia" w:ascii="仿宋_GB2312" w:eastAsia="仿宋_GB2312" w:cs="仿宋_GB2312"/>
                <w:kern w:val="0"/>
                <w:sz w:val="24"/>
                <w:szCs w:val="24"/>
              </w:rPr>
              <w:t>核设施业务范围≥10</w:t>
            </w:r>
          </w:p>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center"/>
              <w:textAlignment w:val="center"/>
              <w:outlineLvl w:val="9"/>
              <w:rPr>
                <w:rFonts w:ascii="仿宋_GB2312" w:eastAsia="仿宋_GB2312" w:cs="仿宋_GB2312"/>
                <w:kern w:val="0"/>
                <w:sz w:val="24"/>
                <w:szCs w:val="24"/>
              </w:rPr>
            </w:pPr>
            <w:r>
              <w:rPr>
                <w:rFonts w:hint="eastAsia" w:ascii="仿宋_GB2312" w:eastAsia="仿宋_GB2312" w:cs="仿宋_GB2312"/>
                <w:kern w:val="0"/>
                <w:sz w:val="24"/>
                <w:szCs w:val="24"/>
              </w:rPr>
              <w:t>核技术工业应用≥5</w:t>
            </w:r>
          </w:p>
        </w:tc>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both"/>
              <w:textAlignment w:val="center"/>
              <w:outlineLvl w:val="9"/>
              <w:rPr>
                <w:rFonts w:ascii="仿宋_GB2312" w:eastAsia="仿宋_GB2312" w:cs="仿宋_GB2312"/>
                <w:kern w:val="0"/>
                <w:sz w:val="24"/>
                <w:szCs w:val="24"/>
              </w:rPr>
            </w:pPr>
            <w:r>
              <w:rPr>
                <w:rFonts w:hint="eastAsia" w:ascii="仿宋_GB2312" w:eastAsia="仿宋_GB2312" w:cs="仿宋_GB2312"/>
                <w:kern w:val="0"/>
                <w:sz w:val="24"/>
                <w:szCs w:val="24"/>
              </w:rPr>
              <w:t>高级专业技术职称或同等能力专业技术人员核设施业务范围不少于三名，核技术工业应用不少于一名。</w:t>
            </w:r>
          </w:p>
        </w:tc>
        <w:tc>
          <w:tcPr>
            <w:tcW w:w="24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left"/>
              <w:textAlignment w:val="center"/>
              <w:outlineLvl w:val="9"/>
              <w:rPr>
                <w:rFonts w:ascii="仿宋_GB2312" w:eastAsia="仿宋_GB2312" w:cs="仿宋_GB2312"/>
                <w:kern w:val="0"/>
                <w:sz w:val="24"/>
                <w:szCs w:val="24"/>
              </w:rPr>
            </w:pPr>
            <w:r>
              <w:rPr>
                <w:rFonts w:hint="eastAsia" w:ascii="仿宋_GB2312" w:eastAsia="仿宋_GB2312" w:cs="仿宋_GB2312"/>
                <w:kern w:val="0"/>
                <w:sz w:val="24"/>
                <w:szCs w:val="24"/>
              </w:rPr>
              <w:t>第二类业务范围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20" w:hRule="atLeast"/>
          <w:jc w:val="center"/>
        </w:trPr>
        <w:tc>
          <w:tcPr>
            <w:tcW w:w="12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center"/>
              <w:textAlignment w:val="center"/>
              <w:outlineLvl w:val="9"/>
              <w:rPr>
                <w:rFonts w:ascii="仿宋_GB2312" w:eastAsia="仿宋_GB2312" w:cs="仿宋_GB2312"/>
                <w:sz w:val="24"/>
                <w:szCs w:val="24"/>
              </w:rPr>
            </w:pPr>
            <w:r>
              <w:rPr>
                <w:rFonts w:hint="eastAsia" w:ascii="仿宋_GB2312" w:eastAsia="仿宋_GB2312" w:cs="仿宋_GB2312"/>
                <w:kern w:val="0"/>
                <w:sz w:val="24"/>
                <w:szCs w:val="24"/>
              </w:rPr>
              <w:t>职业卫生工程技术人员</w:t>
            </w:r>
          </w:p>
        </w:tc>
        <w:tc>
          <w:tcPr>
            <w:tcW w:w="1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center"/>
              <w:textAlignment w:val="center"/>
              <w:outlineLvl w:val="9"/>
              <w:rPr>
                <w:rFonts w:ascii="仿宋_GB2312" w:eastAsia="仿宋_GB2312" w:cs="仿宋_GB2312"/>
                <w:sz w:val="24"/>
                <w:szCs w:val="24"/>
              </w:rPr>
            </w:pPr>
            <w:r>
              <w:rPr>
                <w:rFonts w:hint="eastAsia" w:ascii="仿宋_GB2312" w:eastAsia="仿宋_GB2312" w:cs="仿宋_GB2312"/>
                <w:kern w:val="0"/>
                <w:sz w:val="24"/>
                <w:szCs w:val="24"/>
              </w:rPr>
              <w:t>≥1</w:t>
            </w:r>
          </w:p>
        </w:tc>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both"/>
              <w:textAlignment w:val="center"/>
              <w:outlineLvl w:val="9"/>
              <w:rPr>
                <w:rFonts w:ascii="仿宋_GB2312" w:eastAsia="仿宋_GB2312" w:cs="仿宋_GB2312"/>
                <w:kern w:val="0"/>
                <w:sz w:val="24"/>
                <w:szCs w:val="24"/>
              </w:rPr>
            </w:pPr>
          </w:p>
        </w:tc>
        <w:tc>
          <w:tcPr>
            <w:tcW w:w="24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left"/>
              <w:textAlignment w:val="center"/>
              <w:outlineLvl w:val="9"/>
              <w:rPr>
                <w:rFonts w:ascii="仿宋_GB2312" w:eastAsia="仿宋_GB2312" w:cs="仿宋_GB2312"/>
                <w:sz w:val="24"/>
                <w:szCs w:val="24"/>
              </w:rPr>
            </w:pPr>
            <w:r>
              <w:rPr>
                <w:rFonts w:hint="eastAsia" w:ascii="仿宋_GB2312" w:eastAsia="仿宋_GB2312" w:cs="仿宋_GB2312"/>
                <w:kern w:val="0"/>
                <w:sz w:val="24"/>
                <w:szCs w:val="24"/>
              </w:rPr>
              <w:t>第一类业务范围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60" w:hRule="atLeast"/>
          <w:jc w:val="center"/>
        </w:trPr>
        <w:tc>
          <w:tcPr>
            <w:tcW w:w="12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center"/>
              <w:textAlignment w:val="center"/>
              <w:outlineLvl w:val="9"/>
              <w:rPr>
                <w:rFonts w:ascii="仿宋_GB2312" w:eastAsia="仿宋_GB2312" w:cs="仿宋_GB2312"/>
                <w:sz w:val="24"/>
                <w:szCs w:val="24"/>
              </w:rPr>
            </w:pPr>
            <w:r>
              <w:rPr>
                <w:rFonts w:hint="eastAsia" w:ascii="仿宋_GB2312" w:eastAsia="仿宋_GB2312" w:cs="仿宋_GB2312"/>
                <w:kern w:val="0"/>
                <w:sz w:val="24"/>
                <w:szCs w:val="24"/>
              </w:rPr>
              <w:t>公共卫生专业人员</w:t>
            </w:r>
          </w:p>
        </w:tc>
        <w:tc>
          <w:tcPr>
            <w:tcW w:w="1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center"/>
              <w:textAlignment w:val="center"/>
              <w:outlineLvl w:val="9"/>
              <w:rPr>
                <w:rFonts w:ascii="仿宋_GB2312" w:eastAsia="仿宋_GB2312" w:cs="仿宋_GB2312"/>
                <w:sz w:val="24"/>
                <w:szCs w:val="24"/>
              </w:rPr>
            </w:pPr>
            <w:r>
              <w:rPr>
                <w:rFonts w:hint="eastAsia" w:ascii="仿宋_GB2312" w:eastAsia="仿宋_GB2312" w:cs="仿宋_GB2312"/>
                <w:kern w:val="0"/>
                <w:sz w:val="24"/>
                <w:szCs w:val="24"/>
              </w:rPr>
              <w:t>≥2</w:t>
            </w:r>
          </w:p>
        </w:tc>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both"/>
              <w:textAlignment w:val="center"/>
              <w:outlineLvl w:val="9"/>
              <w:rPr>
                <w:rFonts w:ascii="仿宋_GB2312" w:eastAsia="仿宋_GB2312" w:cs="仿宋_GB2312"/>
                <w:kern w:val="0"/>
                <w:sz w:val="24"/>
                <w:szCs w:val="24"/>
              </w:rPr>
            </w:pPr>
            <w:r>
              <w:rPr>
                <w:rFonts w:hint="eastAsia" w:ascii="仿宋_GB2312" w:eastAsia="仿宋_GB2312" w:cs="仿宋_GB2312"/>
                <w:kern w:val="0"/>
                <w:sz w:val="24"/>
                <w:szCs w:val="24"/>
              </w:rPr>
              <w:t>中级及以上专业技术职称或同等能力专业技术人员不少于一名。</w:t>
            </w:r>
          </w:p>
        </w:tc>
        <w:tc>
          <w:tcPr>
            <w:tcW w:w="24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left"/>
              <w:textAlignment w:val="center"/>
              <w:outlineLvl w:val="9"/>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0" w:hRule="atLeast"/>
          <w:jc w:val="center"/>
        </w:trPr>
        <w:tc>
          <w:tcPr>
            <w:tcW w:w="12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center"/>
              <w:textAlignment w:val="center"/>
              <w:outlineLvl w:val="9"/>
              <w:rPr>
                <w:rFonts w:ascii="仿宋_GB2312" w:eastAsia="仿宋_GB2312" w:cs="仿宋_GB2312"/>
                <w:kern w:val="0"/>
                <w:sz w:val="24"/>
                <w:szCs w:val="24"/>
              </w:rPr>
            </w:pPr>
            <w:r>
              <w:rPr>
                <w:rFonts w:hint="eastAsia" w:ascii="仿宋_GB2312" w:eastAsia="仿宋_GB2312" w:cs="仿宋_GB2312"/>
                <w:kern w:val="0"/>
                <w:sz w:val="24"/>
                <w:szCs w:val="24"/>
              </w:rPr>
              <w:t>行业工程技术人员</w:t>
            </w:r>
          </w:p>
        </w:tc>
        <w:tc>
          <w:tcPr>
            <w:tcW w:w="1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left"/>
              <w:textAlignment w:val="center"/>
              <w:outlineLvl w:val="9"/>
              <w:rPr>
                <w:rFonts w:ascii="仿宋_GB2312" w:eastAsia="仿宋_GB2312" w:cs="仿宋_GB2312"/>
                <w:kern w:val="0"/>
                <w:sz w:val="24"/>
                <w:szCs w:val="24"/>
              </w:rPr>
            </w:pPr>
            <w:r>
              <w:rPr>
                <w:rFonts w:hint="eastAsia" w:ascii="仿宋_GB2312" w:eastAsia="仿宋_GB2312" w:cs="仿宋_GB2312"/>
                <w:kern w:val="0"/>
                <w:sz w:val="24"/>
                <w:szCs w:val="24"/>
              </w:rPr>
              <w:t>一个业务范围应至少配备一名行业工程技术人员。</w:t>
            </w:r>
          </w:p>
        </w:tc>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both"/>
              <w:outlineLvl w:val="9"/>
              <w:rPr>
                <w:rFonts w:ascii="仿宋_GB2312" w:eastAsia="仿宋_GB2312" w:cs="仿宋_GB2312"/>
                <w:sz w:val="24"/>
                <w:szCs w:val="24"/>
              </w:rPr>
            </w:pPr>
            <w:r>
              <w:rPr>
                <w:rFonts w:hint="eastAsia" w:ascii="仿宋_GB2312" w:eastAsia="仿宋_GB2312" w:cs="仿宋_GB2312"/>
                <w:sz w:val="24"/>
                <w:szCs w:val="24"/>
              </w:rPr>
              <w:t>每项业务范围应配备本科及以上学历行业工程技术人员，专业要求：</w:t>
            </w:r>
          </w:p>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both"/>
              <w:outlineLvl w:val="9"/>
              <w:rPr>
                <w:rFonts w:ascii="仿宋_GB2312" w:eastAsia="仿宋_GB2312" w:cs="仿宋_GB2312"/>
                <w:sz w:val="24"/>
                <w:szCs w:val="24"/>
              </w:rPr>
            </w:pPr>
            <w:r>
              <w:rPr>
                <w:rFonts w:hint="eastAsia" w:ascii="仿宋_GB2312" w:eastAsia="仿宋_GB2312" w:cs="仿宋_GB2312"/>
                <w:kern w:val="0"/>
                <w:sz w:val="24"/>
                <w:szCs w:val="24"/>
              </w:rPr>
              <w:t>1.采矿业：</w:t>
            </w:r>
            <w:r>
              <w:rPr>
                <w:rFonts w:hint="eastAsia" w:ascii="仿宋_GB2312" w:eastAsia="仿宋_GB2312" w:cs="仿宋_GB2312"/>
                <w:sz w:val="24"/>
                <w:szCs w:val="24"/>
              </w:rPr>
              <w:t>矿业类专业；</w:t>
            </w:r>
          </w:p>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both"/>
              <w:outlineLvl w:val="9"/>
              <w:rPr>
                <w:rFonts w:ascii="仿宋_GB2312" w:eastAsia="仿宋_GB2312" w:cs="仿宋_GB2312"/>
                <w:sz w:val="24"/>
                <w:szCs w:val="24"/>
              </w:rPr>
            </w:pPr>
            <w:r>
              <w:rPr>
                <w:rFonts w:hint="eastAsia" w:ascii="仿宋_GB2312" w:eastAsia="仿宋_GB2312" w:cs="仿宋_GB2312"/>
                <w:sz w:val="24"/>
                <w:szCs w:val="24"/>
              </w:rPr>
              <w:t>2.化工、石化及医药：化工与制药类专业；</w:t>
            </w:r>
          </w:p>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both"/>
              <w:outlineLvl w:val="9"/>
              <w:rPr>
                <w:rFonts w:ascii="仿宋_GB2312" w:eastAsia="仿宋_GB2312" w:cs="仿宋_GB2312"/>
                <w:sz w:val="24"/>
                <w:szCs w:val="24"/>
              </w:rPr>
            </w:pPr>
            <w:r>
              <w:rPr>
                <w:rFonts w:hint="eastAsia" w:ascii="仿宋_GB2312" w:eastAsia="仿宋_GB2312" w:cs="仿宋_GB2312"/>
                <w:sz w:val="24"/>
                <w:szCs w:val="24"/>
              </w:rPr>
              <w:t>3.冶金、建材：材料类专业；</w:t>
            </w:r>
          </w:p>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both"/>
              <w:outlineLvl w:val="9"/>
              <w:rPr>
                <w:rFonts w:ascii="仿宋_GB2312" w:eastAsia="仿宋_GB2312" w:cs="仿宋_GB2312"/>
                <w:kern w:val="0"/>
                <w:sz w:val="24"/>
                <w:szCs w:val="24"/>
              </w:rPr>
            </w:pPr>
            <w:r>
              <w:rPr>
                <w:rFonts w:hint="eastAsia" w:ascii="仿宋_GB2312" w:eastAsia="仿宋_GB2312" w:cs="仿宋_GB2312"/>
                <w:sz w:val="24"/>
                <w:szCs w:val="24"/>
              </w:rPr>
              <w:t>4.机械设备制造、电力、建筑和交通运输等行业：机械类、仪器类、建筑类、能源动力类、电气类、电子信息类、自动化类、土木类、水利类、地质类、纺织类、轻工类、交通运输类、海洋工程类、航空航天类、兵器类、农业工程类、林业工程类、环境科学与工程类、食品科学与工程类、安全科学与工程类等专业；</w:t>
            </w:r>
          </w:p>
        </w:tc>
        <w:tc>
          <w:tcPr>
            <w:tcW w:w="24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outlineLvl w:val="9"/>
              <w:rPr>
                <w:rFonts w:ascii="仿宋_GB2312" w:eastAsia="仿宋_GB2312" w:cs="仿宋_GB2312"/>
                <w:kern w:val="0"/>
                <w:sz w:val="24"/>
                <w:szCs w:val="24"/>
              </w:rPr>
            </w:pPr>
            <w:r>
              <w:rPr>
                <w:rFonts w:hint="eastAsia" w:ascii="仿宋_GB2312" w:eastAsia="仿宋_GB2312" w:cs="仿宋_GB2312"/>
                <w:kern w:val="0"/>
                <w:sz w:val="24"/>
                <w:szCs w:val="24"/>
              </w:rPr>
              <w:t>第一类业务范围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950" w:hRule="atLeast"/>
          <w:jc w:val="center"/>
        </w:trPr>
        <w:tc>
          <w:tcPr>
            <w:tcW w:w="12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center"/>
              <w:textAlignment w:val="center"/>
              <w:outlineLvl w:val="9"/>
              <w:rPr>
                <w:rFonts w:ascii="仿宋_GB2312" w:eastAsia="仿宋_GB2312" w:cs="仿宋_GB2312"/>
                <w:kern w:val="0"/>
                <w:sz w:val="24"/>
                <w:szCs w:val="24"/>
              </w:rPr>
            </w:pPr>
          </w:p>
        </w:tc>
        <w:tc>
          <w:tcPr>
            <w:tcW w:w="1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left"/>
              <w:textAlignment w:val="center"/>
              <w:outlineLvl w:val="9"/>
              <w:rPr>
                <w:rFonts w:ascii="仿宋_GB2312" w:eastAsia="仿宋_GB2312" w:cs="仿宋_GB2312"/>
                <w:kern w:val="0"/>
                <w:sz w:val="24"/>
                <w:szCs w:val="24"/>
              </w:rPr>
            </w:pPr>
            <w:r>
              <w:rPr>
                <w:rFonts w:hint="eastAsia" w:ascii="仿宋_GB2312" w:eastAsia="仿宋_GB2312" w:cs="仿宋_GB2312"/>
                <w:kern w:val="0"/>
                <w:sz w:val="24"/>
                <w:szCs w:val="24"/>
              </w:rPr>
              <w:t>第二类业务范围：核设施应至少配备三名行业工程技术人员</w:t>
            </w:r>
          </w:p>
        </w:tc>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both"/>
              <w:outlineLvl w:val="9"/>
              <w:rPr>
                <w:rFonts w:ascii="仿宋_GB2312" w:eastAsia="仿宋_GB2312"/>
                <w:sz w:val="24"/>
                <w:szCs w:val="24"/>
              </w:rPr>
            </w:pPr>
            <w:r>
              <w:rPr>
                <w:rFonts w:hint="eastAsia" w:ascii="仿宋_GB2312" w:eastAsia="仿宋_GB2312"/>
                <w:sz w:val="24"/>
                <w:szCs w:val="24"/>
              </w:rPr>
              <w:t>核设施应配备本科及以上学历行业工程技术人员，专业要求：1、核工程类、核科学与技术；2、放射医学；3、核物理、放射化学、核生化消防、核电技术与控制工程等专业。</w:t>
            </w:r>
          </w:p>
          <w:p>
            <w:pPr>
              <w:pStyle w:val="6"/>
              <w:keepNext w:val="0"/>
              <w:keepLines w:val="0"/>
              <w:pageBreakBefore w:val="0"/>
              <w:widowControl/>
              <w:kinsoku/>
              <w:wordWrap/>
              <w:overflowPunct/>
              <w:topLinePunct w:val="0"/>
              <w:autoSpaceDE/>
              <w:autoSpaceDN/>
              <w:bidi w:val="0"/>
              <w:adjustRightInd/>
              <w:snapToGrid/>
              <w:spacing w:line="320" w:lineRule="exact"/>
              <w:jc w:val="both"/>
              <w:outlineLvl w:val="9"/>
              <w:rPr>
                <w:rFonts w:ascii="仿宋_GB2312"/>
                <w:sz w:val="24"/>
                <w:szCs w:val="24"/>
              </w:rPr>
            </w:pPr>
            <w:r>
              <w:rPr>
                <w:rFonts w:hint="eastAsia" w:ascii="仿宋_GB2312" w:cs="仿宋_GB2312"/>
                <w:sz w:val="24"/>
                <w:szCs w:val="24"/>
              </w:rPr>
              <w:t>以上3项专业至少各配备一名。</w:t>
            </w:r>
          </w:p>
        </w:tc>
        <w:tc>
          <w:tcPr>
            <w:tcW w:w="24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63" w:leftChars="30" w:right="63" w:rightChars="30"/>
              <w:jc w:val="left"/>
              <w:textAlignment w:val="center"/>
              <w:outlineLvl w:val="9"/>
              <w:rPr>
                <w:rFonts w:ascii="仿宋_GB2312" w:eastAsia="仿宋_GB2312" w:cs="仿宋_GB2312"/>
                <w:kern w:val="0"/>
                <w:sz w:val="24"/>
                <w:szCs w:val="24"/>
              </w:rPr>
            </w:pPr>
            <w:r>
              <w:rPr>
                <w:rFonts w:hint="eastAsia" w:ascii="仿宋_GB2312" w:eastAsia="仿宋_GB2312" w:cs="仿宋_GB2312"/>
                <w:kern w:val="0"/>
                <w:sz w:val="24"/>
                <w:szCs w:val="24"/>
              </w:rPr>
              <w:t>第二类业务范围：核设施</w:t>
            </w:r>
          </w:p>
        </w:tc>
      </w:tr>
    </w:tbl>
    <w:p>
      <w:pPr>
        <w:keepNext w:val="0"/>
        <w:keepLines w:val="0"/>
        <w:pageBreakBefore w:val="0"/>
        <w:widowControl w:val="0"/>
        <w:kinsoku/>
        <w:wordWrap/>
        <w:overflowPunct/>
        <w:topLinePunct w:val="0"/>
        <w:autoSpaceDE/>
        <w:autoSpaceDN/>
        <w:bidi w:val="0"/>
        <w:adjustRightInd w:val="0"/>
        <w:snapToGrid w:val="0"/>
        <w:spacing w:before="163" w:beforeLines="50" w:line="240" w:lineRule="exact"/>
        <w:ind w:firstLine="420" w:firstLineChars="200"/>
        <w:jc w:val="left"/>
        <w:textAlignment w:val="auto"/>
        <w:outlineLvl w:val="9"/>
        <w:rPr>
          <w:rFonts w:ascii="仿宋_GB2312" w:eastAsia="仿宋_GB2312" w:cs="仿宋_GB2312"/>
          <w:kern w:val="0"/>
        </w:rPr>
      </w:pPr>
      <w:r>
        <w:rPr>
          <w:rFonts w:hint="eastAsia" w:ascii="仿宋_GB2312" w:eastAsia="仿宋_GB2312" w:cs="仿宋_GB2312"/>
          <w:kern w:val="0"/>
        </w:rPr>
        <w:t>说明：</w:t>
      </w:r>
    </w:p>
    <w:p>
      <w:pPr>
        <w:keepNext w:val="0"/>
        <w:keepLines w:val="0"/>
        <w:pageBreakBefore w:val="0"/>
        <w:widowControl/>
        <w:kinsoku/>
        <w:wordWrap/>
        <w:overflowPunct/>
        <w:topLinePunct w:val="0"/>
        <w:autoSpaceDE/>
        <w:autoSpaceDN/>
        <w:bidi w:val="0"/>
        <w:adjustRightInd w:val="0"/>
        <w:snapToGrid w:val="0"/>
        <w:spacing w:line="240" w:lineRule="exact"/>
        <w:ind w:firstLine="420" w:firstLineChars="200"/>
        <w:jc w:val="left"/>
        <w:textAlignment w:val="auto"/>
        <w:outlineLvl w:val="9"/>
        <w:rPr>
          <w:rFonts w:ascii="仿宋_GB2312" w:eastAsia="仿宋_GB2312" w:cs="仿宋_GB2312"/>
          <w:spacing w:val="-6"/>
          <w:kern w:val="0"/>
        </w:rPr>
      </w:pPr>
      <w:r>
        <w:rPr>
          <w:rFonts w:hint="eastAsia" w:ascii="仿宋_GB2312" w:eastAsia="仿宋_GB2312" w:cs="仿宋_GB2312"/>
          <w:kern w:val="0"/>
        </w:rPr>
        <w:t>1.</w:t>
      </w:r>
      <w:r>
        <w:rPr>
          <w:rFonts w:hint="eastAsia" w:ascii="仿宋_GB2312" w:eastAsia="仿宋_GB2312" w:cs="仿宋_GB2312"/>
          <w:spacing w:val="-6"/>
          <w:kern w:val="0"/>
        </w:rPr>
        <w:t>以上所涉及人员数量均是指达到考核评估合格要求的人员数量。通过自治区卫生健康委组织或委托组织的职业卫生技术能力考核合格人员，在考核合格证书有效期内可免于现场考核评估。</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jc w:val="left"/>
        <w:textAlignment w:val="auto"/>
        <w:outlineLvl w:val="9"/>
        <w:rPr>
          <w:rFonts w:ascii="仿宋_GB2312" w:eastAsia="仿宋_GB2312" w:cs="仿宋_GB2312"/>
          <w:kern w:val="0"/>
        </w:rPr>
      </w:pPr>
      <w:r>
        <w:rPr>
          <w:rFonts w:hint="eastAsia" w:ascii="仿宋_GB2312" w:eastAsia="仿宋_GB2312" w:cs="仿宋_GB2312"/>
          <w:kern w:val="0"/>
        </w:rPr>
        <w:t>取得全国卫生专业技术资格考试合格证书（理化检验技术中级，代码383）的专业技术人员，免于检测专业技术人员能力考核评估。</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jc w:val="left"/>
        <w:textAlignment w:val="auto"/>
        <w:outlineLvl w:val="9"/>
        <w:rPr>
          <w:rFonts w:ascii="仿宋_GB2312" w:eastAsia="仿宋_GB2312" w:cs="仿宋_GB2312"/>
          <w:kern w:val="0"/>
        </w:rPr>
      </w:pPr>
      <w:r>
        <w:rPr>
          <w:rFonts w:hint="eastAsia" w:ascii="仿宋_GB2312" w:eastAsia="仿宋_GB2312" w:cs="仿宋_GB2312"/>
          <w:kern w:val="0"/>
        </w:rPr>
        <w:t>2.中级专业技术职称同等能力可以通过下列方式认定：①博士研究生，从取得毕业证书之日起从事职业卫生相关工作满1年；②硕士研究生，从取得毕业证书之日起从事职业卫生相关工作满4年；③大学本科毕业，从取得毕业证书之日起从事职业卫生相关工作满6年；④大学专科毕业，从取得毕业证书之日起从事职业卫生相关工作满8年。</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jc w:val="left"/>
        <w:textAlignment w:val="auto"/>
        <w:outlineLvl w:val="9"/>
        <w:rPr>
          <w:rFonts w:ascii="仿宋_GB2312" w:eastAsia="仿宋_GB2312" w:cs="仿宋_GB2312"/>
          <w:kern w:val="0"/>
        </w:rPr>
      </w:pPr>
      <w:r>
        <w:rPr>
          <w:rFonts w:hint="eastAsia" w:ascii="仿宋_GB2312" w:eastAsia="仿宋_GB2312" w:cs="仿宋_GB2312"/>
          <w:kern w:val="0"/>
        </w:rPr>
        <w:t>3.高级专业技术职称同等能力可以通过下列方式认定：①博士研究生，从取得毕业证书之日起从事职业卫生相关工作满7年；②硕士研究生，从取得毕业证书之日起从事职业卫生相关工作满10年；③大学本科毕业，从取得毕业证书之日起从事职业卫生相关工作满12年。④大学专科毕业，从取得毕业证书之日起从事职业卫生相关工作满14年。</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jc w:val="left"/>
        <w:textAlignment w:val="auto"/>
        <w:outlineLvl w:val="9"/>
        <w:rPr>
          <w:rFonts w:ascii="仿宋_GB2312" w:eastAsia="仿宋_GB2312" w:cs="仿宋_GB2312"/>
          <w:kern w:val="0"/>
        </w:rPr>
      </w:pPr>
      <w:r>
        <w:rPr>
          <w:rFonts w:hint="eastAsia" w:ascii="仿宋_GB2312" w:eastAsia="仿宋_GB2312" w:cs="仿宋_GB2312"/>
          <w:kern w:val="0"/>
        </w:rPr>
        <w:t>4.职业卫生检测、评价专业技术人员指从事职业卫生检测、评价相关工作的专业技术人员。</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jc w:val="left"/>
        <w:textAlignment w:val="auto"/>
        <w:outlineLvl w:val="9"/>
        <w:rPr>
          <w:rFonts w:ascii="仿宋_GB2312" w:eastAsia="仿宋_GB2312" w:cs="仿宋_GB2312"/>
          <w:kern w:val="0"/>
        </w:rPr>
      </w:pPr>
      <w:r>
        <w:rPr>
          <w:rFonts w:hint="eastAsia" w:ascii="仿宋_GB2312" w:eastAsia="仿宋_GB2312" w:cs="仿宋_GB2312"/>
          <w:kern w:val="0"/>
        </w:rPr>
        <w:t>5.放射卫生检测、评价人员指从事放射卫生检测、评价相关工作的专业技术人员。</w:t>
      </w:r>
    </w:p>
    <w:p>
      <w:pPr>
        <w:pStyle w:val="9"/>
        <w:keepNext w:val="0"/>
        <w:keepLines w:val="0"/>
        <w:pageBreakBefore w:val="0"/>
        <w:widowControl w:val="0"/>
        <w:kinsoku/>
        <w:wordWrap/>
        <w:overflowPunct/>
        <w:topLinePunct w:val="0"/>
        <w:autoSpaceDE/>
        <w:autoSpaceDN/>
        <w:bidi w:val="0"/>
        <w:spacing w:line="240" w:lineRule="exact"/>
        <w:ind w:firstLine="420" w:firstLineChars="200"/>
        <w:textAlignment w:val="auto"/>
        <w:outlineLvl w:val="9"/>
        <w:rPr>
          <w:rFonts w:ascii="仿宋_GB2312" w:eastAsia="仿宋_GB2312" w:cs="仿宋_GB2312"/>
          <w:kern w:val="0"/>
        </w:rPr>
      </w:pPr>
      <w:r>
        <w:rPr>
          <w:rFonts w:hint="eastAsia" w:ascii="仿宋_GB2312" w:eastAsia="仿宋_GB2312" w:cs="仿宋_GB2312"/>
          <w:kern w:val="0"/>
        </w:rPr>
        <w:t>6.职业卫生工程技术人员指所学专业为职业卫生工程、安全工程、环境工程、劳动保护、暖通空调、供热与通风等相关专业或具有相关专业能力的技术人员。</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jc w:val="left"/>
        <w:textAlignment w:val="auto"/>
        <w:outlineLvl w:val="9"/>
        <w:rPr>
          <w:rFonts w:ascii="仿宋_GB2312" w:eastAsia="仿宋_GB2312" w:cs="仿宋_GB2312"/>
          <w:kern w:val="0"/>
        </w:rPr>
      </w:pPr>
      <w:r>
        <w:rPr>
          <w:rFonts w:hint="eastAsia" w:ascii="仿宋_GB2312" w:eastAsia="仿宋_GB2312" w:cs="仿宋_GB2312"/>
          <w:kern w:val="0"/>
        </w:rPr>
        <w:t>7.公共卫生专业人员指所学专业为预防医学、公共卫生、劳动卫生、职业卫生等相关专业或具有相关专业能力的技术人员。</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jc w:val="left"/>
        <w:textAlignment w:val="auto"/>
        <w:outlineLvl w:val="9"/>
        <w:rPr>
          <w:rFonts w:ascii="仿宋_GB2312" w:eastAsia="仿宋_GB2312" w:cs="仿宋_GB2312"/>
          <w:kern w:val="0"/>
        </w:rPr>
      </w:pPr>
      <w:r>
        <w:rPr>
          <w:rFonts w:hint="eastAsia" w:ascii="仿宋_GB2312" w:eastAsia="仿宋_GB2312" w:cs="仿宋_GB2312"/>
          <w:kern w:val="0"/>
        </w:rPr>
        <w:t>8.相关专业能力可通过初级及以上专业技术职称或学术专著（主编或副主编）、科研论文（第一作者或通讯作者、国家核心期刊及以上或广西壮族自治区卫生健康委员会主管、国内外公开发行的医学学术期刊）、发明专利（署名前三）、厅级及以上的科技奖</w:t>
      </w:r>
      <w:r>
        <w:rPr>
          <w:rFonts w:hint="eastAsia" w:ascii="仿宋_GB2312" w:eastAsia="仿宋_GB2312"/>
        </w:rPr>
        <w:t>项</w:t>
      </w:r>
      <w:r>
        <w:rPr>
          <w:rFonts w:hint="eastAsia" w:ascii="仿宋_GB2312" w:eastAsia="仿宋_GB2312" w:cs="仿宋_GB2312"/>
          <w:kern w:val="0"/>
        </w:rPr>
        <w:t>（排名前三）等从业经历证明材料认定。</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jc w:val="left"/>
        <w:textAlignment w:val="auto"/>
        <w:outlineLvl w:val="9"/>
        <w:rPr>
          <w:rFonts w:hint="eastAsia" w:ascii="仿宋_GB2312" w:eastAsia="仿宋_GB2312" w:cs="仿宋_GB2312"/>
          <w:kern w:val="0"/>
        </w:rPr>
      </w:pPr>
      <w:r>
        <w:rPr>
          <w:rFonts w:hint="eastAsia" w:ascii="仿宋_GB2312" w:eastAsia="仿宋_GB2312" w:cs="仿宋_GB2312"/>
          <w:kern w:val="0"/>
        </w:rPr>
        <w:t>9.取得“注册安全工程师”资格的人员可以认定为职业卫生工程技术人员，按照注册专业的类别可以认定为相应行业工程技术人员。取得“注册核安全工程师”资格的人员可以认定为“核工程类专业”行业工程技术人员。</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outlineLvl w:val="9"/>
        <w:rPr>
          <w:rFonts w:ascii="黑体" w:eastAsia="黑体" w:cs="黑体"/>
          <w:b/>
          <w:bCs/>
          <w:kern w:val="0"/>
          <w:sz w:val="32"/>
          <w:szCs w:val="32"/>
        </w:rPr>
      </w:pPr>
      <w:r>
        <w:rPr>
          <w:rFonts w:hint="eastAsia" w:ascii="仿宋_GB2312" w:eastAsia="仿宋_GB2312" w:cs="仿宋_GB2312"/>
          <w:kern w:val="0"/>
        </w:rPr>
        <w:t>10.各类人员可重复认定。</w:t>
      </w:r>
      <w:r>
        <w:rPr>
          <w:rFonts w:hint="eastAsia" w:ascii="黑体" w:eastAsia="黑体" w:cs="仿宋_GB2312"/>
          <w:kern w:val="0"/>
          <w:sz w:val="24"/>
        </w:rPr>
        <w:br w:type="page"/>
      </w:r>
      <w:r>
        <w:rPr>
          <w:rFonts w:hint="eastAsia" w:ascii="黑体" w:eastAsia="黑体" w:cs="黑体"/>
          <w:sz w:val="32"/>
          <w:szCs w:val="32"/>
          <w:shd w:val="clear" w:color="auto" w:fill="FFFFFF"/>
        </w:rPr>
        <w:t>附录3</w:t>
      </w:r>
    </w:p>
    <w:p>
      <w:pPr>
        <w:jc w:val="center"/>
        <w:rPr>
          <w:rFonts w:hint="eastAsia" w:ascii="方正小标宋简体" w:eastAsia="方正小标宋简体" w:cs="方正小标宋简体"/>
          <w:b w:val="0"/>
          <w:bCs/>
          <w:sz w:val="44"/>
          <w:szCs w:val="44"/>
        </w:rPr>
      </w:pPr>
      <w:r>
        <w:rPr>
          <w:rFonts w:hint="eastAsia" w:ascii="方正小标宋简体" w:eastAsia="方正小标宋简体" w:cs="方正小标宋简体"/>
          <w:b w:val="0"/>
          <w:bCs/>
          <w:sz w:val="44"/>
          <w:szCs w:val="44"/>
        </w:rPr>
        <w:t>职业卫生技术服务机构主要仪器设备要求</w:t>
      </w:r>
    </w:p>
    <w:tbl>
      <w:tblPr>
        <w:tblStyle w:val="21"/>
        <w:tblW w:w="9426" w:type="dxa"/>
        <w:jc w:val="center"/>
        <w:tblInd w:w="0" w:type="dxa"/>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944"/>
        <w:gridCol w:w="3213"/>
        <w:gridCol w:w="1989"/>
        <w:gridCol w:w="3280"/>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blHeader/>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黑体" w:eastAsia="黑体" w:cs="黑体"/>
                <w:b w:val="0"/>
                <w:bCs/>
                <w:kern w:val="0"/>
              </w:rPr>
            </w:pPr>
            <w:r>
              <w:rPr>
                <w:rFonts w:hint="eastAsia" w:ascii="黑体" w:eastAsia="黑体" w:cs="黑体"/>
                <w:b w:val="0"/>
                <w:bCs/>
                <w:kern w:val="0"/>
              </w:rPr>
              <w:t>设备</w:t>
            </w:r>
          </w:p>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黑体" w:eastAsia="黑体" w:cs="黑体"/>
                <w:b w:val="0"/>
                <w:bCs/>
              </w:rPr>
            </w:pPr>
            <w:r>
              <w:rPr>
                <w:rFonts w:hint="eastAsia" w:ascii="黑体" w:eastAsia="黑体" w:cs="黑体"/>
                <w:b w:val="0"/>
                <w:bCs/>
                <w:kern w:val="0"/>
              </w:rPr>
              <w:t>编号</w:t>
            </w:r>
          </w:p>
        </w:tc>
        <w:tc>
          <w:tcPr>
            <w:tcW w:w="3213"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黑体" w:eastAsia="黑体" w:cs="黑体"/>
                <w:b w:val="0"/>
                <w:bCs/>
              </w:rPr>
            </w:pPr>
            <w:r>
              <w:rPr>
                <w:rFonts w:hint="eastAsia" w:ascii="黑体" w:eastAsia="黑体" w:cs="黑体"/>
                <w:b w:val="0"/>
                <w:bCs/>
                <w:kern w:val="0"/>
              </w:rPr>
              <w:t>设备名称、规格</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黑体" w:eastAsia="黑体" w:cs="黑体"/>
                <w:b w:val="0"/>
                <w:bCs/>
              </w:rPr>
            </w:pPr>
            <w:r>
              <w:rPr>
                <w:rFonts w:hint="eastAsia" w:ascii="黑体" w:eastAsia="黑体" w:cs="黑体"/>
                <w:b w:val="0"/>
                <w:bCs/>
                <w:kern w:val="0"/>
              </w:rPr>
              <w:t>数量要求（台/件）</w:t>
            </w:r>
          </w:p>
        </w:tc>
        <w:tc>
          <w:tcPr>
            <w:tcW w:w="3280"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黑体" w:eastAsia="黑体" w:cs="黑体"/>
                <w:b w:val="0"/>
                <w:bCs/>
              </w:rPr>
            </w:pPr>
            <w:r>
              <w:rPr>
                <w:rFonts w:hint="eastAsia" w:ascii="黑体" w:eastAsia="黑体" w:cs="黑体"/>
                <w:b w:val="0"/>
                <w:bCs/>
                <w:kern w:val="0"/>
              </w:rPr>
              <w:t>备注</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jc w:val="center"/>
        </w:trPr>
        <w:tc>
          <w:tcPr>
            <w:tcW w:w="9426" w:type="dxa"/>
            <w:gridSpan w:val="4"/>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b/>
                <w:kern w:val="0"/>
              </w:rPr>
            </w:pPr>
            <w:r>
              <w:rPr>
                <w:rFonts w:hint="eastAsia" w:ascii="仿宋_GB2312" w:eastAsia="仿宋_GB2312" w:cs="仿宋_GB2312"/>
                <w:b/>
                <w:kern w:val="0"/>
              </w:rPr>
              <w:t>一、第一类业务范围</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b/>
              </w:rPr>
            </w:pPr>
            <w:r>
              <w:rPr>
                <w:rFonts w:hint="eastAsia" w:ascii="仿宋_GB2312" w:eastAsia="仿宋_GB2312" w:cs="仿宋_GB2312"/>
                <w:b/>
                <w:kern w:val="0"/>
              </w:rPr>
              <w:t>（一）</w:t>
            </w:r>
          </w:p>
        </w:tc>
        <w:tc>
          <w:tcPr>
            <w:tcW w:w="8482" w:type="dxa"/>
            <w:gridSpan w:val="3"/>
            <w:tcBorders>
              <w:tl2br w:val="nil"/>
              <w:tr2bl w:val="nil"/>
            </w:tcBorders>
            <w:tcMar>
              <w:top w:w="11" w:type="dxa"/>
              <w:left w:w="125" w:type="dxa"/>
              <w:right w:w="12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left"/>
              <w:outlineLvl w:val="9"/>
              <w:rPr>
                <w:rFonts w:hint="eastAsia" w:ascii="仿宋_GB2312" w:eastAsia="仿宋_GB2312" w:cs="仿宋_GB2312"/>
                <w:b/>
                <w:kern w:val="0"/>
              </w:rPr>
            </w:pPr>
            <w:r>
              <w:rPr>
                <w:rFonts w:hint="eastAsia" w:ascii="仿宋_GB2312" w:eastAsia="仿宋_GB2312" w:cs="仿宋_GB2312"/>
                <w:b/>
                <w:kern w:val="0"/>
              </w:rPr>
              <w:t>采样设备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737"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1</w:t>
            </w:r>
          </w:p>
        </w:tc>
        <w:tc>
          <w:tcPr>
            <w:tcW w:w="3213" w:type="dxa"/>
            <w:tcBorders>
              <w:tl2br w:val="nil"/>
              <w:tr2bl w:val="nil"/>
            </w:tcBorders>
            <w:tcMar>
              <w:top w:w="11" w:type="dxa"/>
              <w:left w:w="125" w:type="dxa"/>
              <w:right w:w="12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rPr>
            </w:pPr>
            <w:r>
              <w:rPr>
                <w:rFonts w:hint="eastAsia" w:ascii="仿宋_GB2312" w:eastAsia="仿宋_GB2312" w:cs="仿宋_GB2312"/>
                <w:kern w:val="0"/>
              </w:rPr>
              <w:t>采样泵（包括防爆采样泵）</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top"/>
              <w:outlineLvl w:val="9"/>
              <w:rPr>
                <w:rFonts w:hint="eastAsia" w:ascii="仿宋_GB2312" w:eastAsia="仿宋_GB2312" w:cs="仿宋_GB2312"/>
              </w:rPr>
            </w:pPr>
            <w:r>
              <w:rPr>
                <w:rFonts w:hint="eastAsia" w:ascii="仿宋_GB2312" w:eastAsia="仿宋_GB2312" w:cs="仿宋_GB2312"/>
                <w:kern w:val="0"/>
              </w:rPr>
              <w:t>10（5）</w:t>
            </w:r>
          </w:p>
        </w:tc>
        <w:tc>
          <w:tcPr>
            <w:tcW w:w="3280"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eastAsia="仿宋_GB2312" w:cs="仿宋_GB2312"/>
              </w:rPr>
            </w:pPr>
            <w:r>
              <w:rPr>
                <w:rFonts w:hint="eastAsia" w:ascii="仿宋_GB2312" w:eastAsia="仿宋_GB2312" w:cs="仿宋_GB2312"/>
                <w:kern w:val="0"/>
              </w:rPr>
              <w:t>应满足20mL/min～500mL/min采样流量要求，流量精度要求&lt;5%。</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2</w:t>
            </w:r>
          </w:p>
        </w:tc>
        <w:tc>
          <w:tcPr>
            <w:tcW w:w="3213" w:type="dxa"/>
            <w:tcBorders>
              <w:tl2br w:val="nil"/>
              <w:tr2bl w:val="nil"/>
            </w:tcBorders>
            <w:tcMar>
              <w:top w:w="11" w:type="dxa"/>
              <w:left w:w="125" w:type="dxa"/>
              <w:right w:w="12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rPr>
            </w:pPr>
            <w:r>
              <w:rPr>
                <w:rFonts w:hint="eastAsia" w:ascii="仿宋_GB2312" w:eastAsia="仿宋_GB2312" w:cs="仿宋_GB2312"/>
                <w:kern w:val="0"/>
              </w:rPr>
              <w:t>采样泵（包括防爆采样泵）</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top"/>
              <w:outlineLvl w:val="9"/>
              <w:rPr>
                <w:rFonts w:hint="eastAsia" w:ascii="仿宋_GB2312" w:eastAsia="仿宋_GB2312" w:cs="仿宋_GB2312"/>
              </w:rPr>
            </w:pPr>
            <w:r>
              <w:rPr>
                <w:rFonts w:hint="eastAsia" w:ascii="仿宋_GB2312" w:eastAsia="仿宋_GB2312" w:cs="仿宋_GB2312"/>
                <w:kern w:val="0"/>
              </w:rPr>
              <w:t>10（5）</w:t>
            </w:r>
          </w:p>
        </w:tc>
        <w:tc>
          <w:tcPr>
            <w:tcW w:w="3280"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eastAsia="仿宋_GB2312" w:cs="仿宋_GB2312"/>
              </w:rPr>
            </w:pPr>
            <w:r>
              <w:rPr>
                <w:rFonts w:hint="eastAsia" w:ascii="仿宋_GB2312" w:eastAsia="仿宋_GB2312" w:cs="仿宋_GB2312"/>
                <w:kern w:val="0"/>
              </w:rPr>
              <w:t>应满足1L/min～5L/min采样流量要求，流量精度要求&lt;5%。</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597"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3</w:t>
            </w:r>
          </w:p>
        </w:tc>
        <w:tc>
          <w:tcPr>
            <w:tcW w:w="3213" w:type="dxa"/>
            <w:tcBorders>
              <w:tl2br w:val="nil"/>
              <w:tr2bl w:val="nil"/>
            </w:tcBorders>
            <w:tcMar>
              <w:top w:w="11" w:type="dxa"/>
              <w:left w:w="125" w:type="dxa"/>
              <w:right w:w="12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rPr>
            </w:pPr>
            <w:r>
              <w:rPr>
                <w:rFonts w:hint="eastAsia" w:ascii="仿宋_GB2312" w:eastAsia="仿宋_GB2312" w:cs="仿宋_GB2312"/>
                <w:kern w:val="0"/>
              </w:rPr>
              <w:t>采样泵（包括防爆采样泵）</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top"/>
              <w:outlineLvl w:val="9"/>
              <w:rPr>
                <w:rFonts w:hint="eastAsia" w:ascii="仿宋_GB2312" w:eastAsia="仿宋_GB2312" w:cs="仿宋_GB2312"/>
              </w:rPr>
            </w:pPr>
            <w:r>
              <w:rPr>
                <w:rFonts w:hint="eastAsia" w:ascii="仿宋_GB2312" w:eastAsia="仿宋_GB2312" w:cs="仿宋_GB2312"/>
                <w:kern w:val="0"/>
              </w:rPr>
              <w:t>10（5）</w:t>
            </w:r>
          </w:p>
        </w:tc>
        <w:tc>
          <w:tcPr>
            <w:tcW w:w="3280"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eastAsia="仿宋_GB2312" w:cs="仿宋_GB2312"/>
              </w:rPr>
            </w:pPr>
            <w:r>
              <w:rPr>
                <w:rFonts w:hint="eastAsia" w:ascii="仿宋_GB2312" w:eastAsia="仿宋_GB2312" w:cs="仿宋_GB2312"/>
                <w:kern w:val="0"/>
              </w:rPr>
              <w:t>应满足5L/min～20L/min采样流量要求，流量精度要求&lt;5%。</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4</w:t>
            </w:r>
          </w:p>
        </w:tc>
        <w:tc>
          <w:tcPr>
            <w:tcW w:w="3213" w:type="dxa"/>
            <w:tcBorders>
              <w:tl2br w:val="nil"/>
              <w:tr2bl w:val="nil"/>
            </w:tcBorders>
            <w:tcMar>
              <w:top w:w="11" w:type="dxa"/>
              <w:left w:w="125" w:type="dxa"/>
              <w:right w:w="12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rPr>
            </w:pPr>
            <w:r>
              <w:rPr>
                <w:rFonts w:hint="eastAsia" w:ascii="仿宋_GB2312" w:eastAsia="仿宋_GB2312" w:cs="仿宋_GB2312"/>
                <w:kern w:val="0"/>
              </w:rPr>
              <w:t>流量计（皂膜或干式流量计）20mL/min～20L/min</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top"/>
              <w:outlineLvl w:val="9"/>
              <w:rPr>
                <w:rFonts w:hint="eastAsia" w:ascii="仿宋_GB2312" w:eastAsia="仿宋_GB2312" w:cs="仿宋_GB2312"/>
              </w:rPr>
            </w:pPr>
            <w:r>
              <w:rPr>
                <w:rFonts w:hint="eastAsia" w:ascii="仿宋_GB2312" w:eastAsia="仿宋_GB2312" w:cs="仿宋_GB2312"/>
                <w:kern w:val="0"/>
              </w:rPr>
              <w:t>2套</w:t>
            </w:r>
          </w:p>
        </w:tc>
        <w:tc>
          <w:tcPr>
            <w:tcW w:w="3280"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eastAsia="仿宋_GB2312" w:cs="仿宋_GB2312"/>
              </w:rPr>
            </w:pPr>
            <w:r>
              <w:rPr>
                <w:rFonts w:hint="eastAsia" w:ascii="仿宋_GB2312" w:eastAsia="仿宋_GB2312" w:cs="仿宋_GB2312"/>
                <w:kern w:val="0"/>
              </w:rPr>
              <w:t>流量计范围满足采样流量测定要求。</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897"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5</w:t>
            </w:r>
          </w:p>
        </w:tc>
        <w:tc>
          <w:tcPr>
            <w:tcW w:w="3213" w:type="dxa"/>
            <w:tcBorders>
              <w:tl2br w:val="nil"/>
              <w:tr2bl w:val="nil"/>
            </w:tcBorders>
            <w:tcMar>
              <w:top w:w="11" w:type="dxa"/>
              <w:left w:w="85" w:type="dxa"/>
              <w:right w:w="2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rPr>
            </w:pPr>
            <w:r>
              <w:rPr>
                <w:rFonts w:hint="eastAsia" w:ascii="仿宋_GB2312" w:eastAsia="仿宋_GB2312" w:cs="仿宋_GB2312"/>
                <w:kern w:val="0"/>
              </w:rPr>
              <w:t>各种空气样品收集器（大型气泡吸收管、小型气泡吸收管、多孔玻板吸收管、冲击式吸收管、各种型号固体吸附剂管等）</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top"/>
              <w:outlineLvl w:val="9"/>
              <w:rPr>
                <w:rFonts w:hint="eastAsia" w:ascii="仿宋_GB2312" w:eastAsia="仿宋_GB2312" w:cs="仿宋_GB2312"/>
              </w:rPr>
            </w:pPr>
            <w:r>
              <w:rPr>
                <w:rFonts w:hint="eastAsia" w:ascii="仿宋_GB2312" w:eastAsia="仿宋_GB2312" w:cs="仿宋_GB2312"/>
                <w:kern w:val="0"/>
              </w:rPr>
              <w:t>15（每种）</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b/>
              </w:rPr>
            </w:pPr>
            <w:r>
              <w:rPr>
                <w:rFonts w:hint="eastAsia" w:ascii="仿宋_GB2312" w:eastAsia="仿宋_GB2312" w:cs="仿宋_GB2312"/>
                <w:b/>
                <w:kern w:val="0"/>
              </w:rPr>
              <w:t>（二）</w:t>
            </w:r>
          </w:p>
        </w:tc>
        <w:tc>
          <w:tcPr>
            <w:tcW w:w="8482" w:type="dxa"/>
            <w:gridSpan w:val="3"/>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left"/>
              <w:outlineLvl w:val="9"/>
              <w:rPr>
                <w:rFonts w:hint="eastAsia" w:ascii="仿宋_GB2312" w:eastAsia="仿宋_GB2312" w:cs="仿宋_GB2312"/>
                <w:b/>
                <w:kern w:val="0"/>
              </w:rPr>
            </w:pPr>
            <w:r>
              <w:rPr>
                <w:rFonts w:hint="eastAsia" w:ascii="仿宋_GB2312" w:eastAsia="仿宋_GB2312" w:cs="仿宋_GB2312"/>
                <w:b/>
                <w:kern w:val="0"/>
              </w:rPr>
              <w:t>现场检测设备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50"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6</w:t>
            </w:r>
          </w:p>
        </w:tc>
        <w:tc>
          <w:tcPr>
            <w:tcW w:w="3213" w:type="dxa"/>
            <w:tcBorders>
              <w:tl2br w:val="nil"/>
              <w:tr2bl w:val="nil"/>
            </w:tcBorders>
            <w:tcMar>
              <w:top w:w="11" w:type="dxa"/>
              <w:left w:w="125" w:type="dxa"/>
              <w:right w:w="2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rPr>
            </w:pPr>
            <w:r>
              <w:rPr>
                <w:rFonts w:hint="eastAsia" w:ascii="仿宋_GB2312" w:eastAsia="仿宋_GB2312" w:cs="仿宋_GB2312"/>
                <w:kern w:val="0"/>
              </w:rPr>
              <w:t>个体噪声剂量计（包括防爆）</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5（2）</w:t>
            </w:r>
          </w:p>
        </w:tc>
        <w:tc>
          <w:tcPr>
            <w:tcW w:w="3280"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7</w:t>
            </w:r>
          </w:p>
        </w:tc>
        <w:tc>
          <w:tcPr>
            <w:tcW w:w="3213" w:type="dxa"/>
            <w:tcBorders>
              <w:tl2br w:val="nil"/>
              <w:tr2bl w:val="nil"/>
            </w:tcBorders>
            <w:tcMar>
              <w:top w:w="11" w:type="dxa"/>
              <w:left w:w="125" w:type="dxa"/>
              <w:right w:w="12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rPr>
            </w:pPr>
            <w:r>
              <w:rPr>
                <w:rFonts w:hint="eastAsia" w:ascii="仿宋_GB2312" w:eastAsia="仿宋_GB2312" w:cs="仿宋_GB2312"/>
                <w:kern w:val="0"/>
              </w:rPr>
              <w:t>积分声级计（包括防爆）</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2（1）</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95"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8</w:t>
            </w:r>
          </w:p>
        </w:tc>
        <w:tc>
          <w:tcPr>
            <w:tcW w:w="3213" w:type="dxa"/>
            <w:tcBorders>
              <w:tl2br w:val="nil"/>
              <w:tr2bl w:val="nil"/>
            </w:tcBorders>
            <w:tcMar>
              <w:top w:w="11" w:type="dxa"/>
              <w:left w:w="125" w:type="dxa"/>
              <w:right w:w="12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rPr>
            </w:pPr>
            <w:r>
              <w:rPr>
                <w:rFonts w:hint="eastAsia" w:ascii="仿宋_GB2312" w:eastAsia="仿宋_GB2312" w:cs="仿宋_GB2312"/>
                <w:kern w:val="0"/>
              </w:rPr>
              <w:t>照度计</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2</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9</w:t>
            </w:r>
          </w:p>
        </w:tc>
        <w:tc>
          <w:tcPr>
            <w:tcW w:w="3213" w:type="dxa"/>
            <w:tcBorders>
              <w:tl2br w:val="nil"/>
              <w:tr2bl w:val="nil"/>
            </w:tcBorders>
            <w:tcMar>
              <w:top w:w="11" w:type="dxa"/>
              <w:left w:w="125" w:type="dxa"/>
              <w:right w:w="12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rPr>
            </w:pPr>
            <w:r>
              <w:rPr>
                <w:rFonts w:hint="eastAsia" w:ascii="仿宋_GB2312" w:eastAsia="仿宋_GB2312" w:cs="仿宋_GB2312"/>
                <w:kern w:val="0"/>
              </w:rPr>
              <w:t>紫外线测定仪（含UVA,UVB,UVC3个探头）</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1</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10</w:t>
            </w:r>
          </w:p>
        </w:tc>
        <w:tc>
          <w:tcPr>
            <w:tcW w:w="3213" w:type="dxa"/>
            <w:tcBorders>
              <w:tl2br w:val="nil"/>
              <w:tr2bl w:val="nil"/>
            </w:tcBorders>
            <w:tcMar>
              <w:top w:w="11" w:type="dxa"/>
              <w:left w:w="125" w:type="dxa"/>
              <w:right w:w="12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rPr>
            </w:pPr>
            <w:r>
              <w:rPr>
                <w:rFonts w:hint="eastAsia" w:ascii="仿宋_GB2312" w:eastAsia="仿宋_GB2312" w:cs="仿宋_GB2312"/>
                <w:kern w:val="0"/>
              </w:rPr>
              <w:t>不分光红外线分析仪（含CO和CO</w:t>
            </w:r>
            <w:r>
              <w:rPr>
                <w:rFonts w:hint="eastAsia" w:ascii="仿宋_GB2312" w:eastAsia="仿宋_GB2312" w:cs="仿宋_GB2312"/>
                <w:kern w:val="0"/>
                <w:vertAlign w:val="subscript"/>
              </w:rPr>
              <w:t>2</w:t>
            </w:r>
            <w:r>
              <w:rPr>
                <w:rFonts w:hint="eastAsia" w:ascii="仿宋_GB2312" w:eastAsia="仿宋_GB2312" w:cs="仿宋_GB2312"/>
                <w:kern w:val="0"/>
              </w:rPr>
              <w:t>）</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1</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423"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11</w:t>
            </w:r>
          </w:p>
        </w:tc>
        <w:tc>
          <w:tcPr>
            <w:tcW w:w="3213" w:type="dxa"/>
            <w:tcBorders>
              <w:tl2br w:val="nil"/>
              <w:tr2bl w:val="nil"/>
            </w:tcBorders>
            <w:tcMar>
              <w:top w:w="11" w:type="dxa"/>
              <w:left w:w="125" w:type="dxa"/>
              <w:right w:w="12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rPr>
            </w:pPr>
            <w:r>
              <w:rPr>
                <w:rFonts w:hint="eastAsia" w:ascii="仿宋_GB2312" w:eastAsia="仿宋_GB2312" w:cs="仿宋_GB2312"/>
                <w:kern w:val="0"/>
              </w:rPr>
              <w:t>WBGT指数仪</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1</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12</w:t>
            </w:r>
          </w:p>
        </w:tc>
        <w:tc>
          <w:tcPr>
            <w:tcW w:w="3213" w:type="dxa"/>
            <w:tcBorders>
              <w:tl2br w:val="nil"/>
              <w:tr2bl w:val="nil"/>
            </w:tcBorders>
            <w:tcMar>
              <w:top w:w="11" w:type="dxa"/>
              <w:left w:w="125" w:type="dxa"/>
              <w:right w:w="12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rPr>
            </w:pPr>
            <w:r>
              <w:rPr>
                <w:rFonts w:hint="eastAsia" w:ascii="仿宋_GB2312" w:eastAsia="仿宋_GB2312" w:cs="仿宋_GB2312"/>
                <w:kern w:val="0"/>
              </w:rPr>
              <w:t>倍频程声级计</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1</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13</w:t>
            </w:r>
          </w:p>
        </w:tc>
        <w:tc>
          <w:tcPr>
            <w:tcW w:w="3213" w:type="dxa"/>
            <w:tcBorders>
              <w:tl2br w:val="nil"/>
              <w:tr2bl w:val="nil"/>
            </w:tcBorders>
            <w:tcMar>
              <w:top w:w="11" w:type="dxa"/>
              <w:left w:w="125" w:type="dxa"/>
              <w:right w:w="12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rPr>
            </w:pPr>
            <w:r>
              <w:rPr>
                <w:rFonts w:hint="eastAsia" w:ascii="仿宋_GB2312" w:eastAsia="仿宋_GB2312" w:cs="仿宋_GB2312"/>
                <w:kern w:val="0"/>
              </w:rPr>
              <w:t>手传振动测定仪</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1</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1312"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14</w:t>
            </w:r>
          </w:p>
        </w:tc>
        <w:tc>
          <w:tcPr>
            <w:tcW w:w="3213" w:type="dxa"/>
            <w:tcBorders>
              <w:tl2br w:val="nil"/>
              <w:tr2bl w:val="nil"/>
            </w:tcBorders>
            <w:tcMar>
              <w:top w:w="11" w:type="dxa"/>
              <w:left w:w="125" w:type="dxa"/>
              <w:right w:w="12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rPr>
            </w:pPr>
            <w:r>
              <w:rPr>
                <w:rFonts w:hint="eastAsia" w:ascii="仿宋_GB2312" w:eastAsia="仿宋_GB2312" w:cs="仿宋_GB2312"/>
                <w:kern w:val="0"/>
              </w:rPr>
              <w:t>电磁场测定仪</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eastAsia="仿宋_GB2312" w:cs="仿宋_GB2312"/>
              </w:rPr>
            </w:pPr>
            <w:r>
              <w:rPr>
                <w:rFonts w:hint="eastAsia" w:ascii="仿宋_GB2312" w:eastAsia="仿宋_GB2312" w:cs="仿宋_GB2312"/>
                <w:kern w:val="0"/>
              </w:rPr>
              <w:t>1（探头含高频、超高频、1Hz-100kHz电磁场及微波等频段）</w:t>
            </w:r>
          </w:p>
        </w:tc>
        <w:tc>
          <w:tcPr>
            <w:tcW w:w="3280"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也可为分别测量1Hz-100kHz电磁场、高频、超高频、微波的设备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95"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top"/>
              <w:outlineLvl w:val="9"/>
              <w:rPr>
                <w:rFonts w:hint="eastAsia" w:ascii="仿宋_GB2312" w:eastAsia="仿宋_GB2312" w:cs="仿宋_GB2312"/>
              </w:rPr>
            </w:pPr>
            <w:r>
              <w:rPr>
                <w:rFonts w:hint="eastAsia" w:ascii="仿宋_GB2312" w:eastAsia="仿宋_GB2312" w:cs="仿宋_GB2312"/>
                <w:kern w:val="0"/>
              </w:rPr>
              <w:t>15</w:t>
            </w:r>
          </w:p>
        </w:tc>
        <w:tc>
          <w:tcPr>
            <w:tcW w:w="3213" w:type="dxa"/>
            <w:tcBorders>
              <w:tl2br w:val="nil"/>
              <w:tr2bl w:val="nil"/>
            </w:tcBorders>
            <w:tcMar>
              <w:top w:w="11" w:type="dxa"/>
              <w:left w:w="125" w:type="dxa"/>
              <w:right w:w="12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rPr>
            </w:pPr>
            <w:r>
              <w:rPr>
                <w:rFonts w:hint="eastAsia" w:ascii="仿宋_GB2312" w:eastAsia="仿宋_GB2312" w:cs="仿宋_GB2312"/>
                <w:kern w:val="0"/>
              </w:rPr>
              <w:t>风速仪</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1</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125"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16</w:t>
            </w:r>
          </w:p>
        </w:tc>
        <w:tc>
          <w:tcPr>
            <w:tcW w:w="3213" w:type="dxa"/>
            <w:tcBorders>
              <w:tl2br w:val="nil"/>
              <w:tr2bl w:val="nil"/>
            </w:tcBorders>
            <w:tcMar>
              <w:top w:w="11" w:type="dxa"/>
              <w:left w:w="125" w:type="dxa"/>
              <w:right w:w="12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rPr>
            </w:pPr>
            <w:r>
              <w:rPr>
                <w:rFonts w:hint="eastAsia" w:ascii="仿宋_GB2312" w:eastAsia="仿宋_GB2312" w:cs="仿宋_GB2312"/>
                <w:kern w:val="0"/>
              </w:rPr>
              <w:t>皮托管+微压计</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top"/>
              <w:outlineLvl w:val="9"/>
              <w:rPr>
                <w:rFonts w:hint="eastAsia" w:ascii="仿宋_GB2312" w:eastAsia="仿宋_GB2312" w:cs="仿宋_GB2312"/>
              </w:rPr>
            </w:pPr>
            <w:r>
              <w:rPr>
                <w:rFonts w:hint="eastAsia" w:ascii="仿宋_GB2312" w:eastAsia="仿宋_GB2312" w:cs="仿宋_GB2312"/>
                <w:kern w:val="0"/>
              </w:rPr>
              <w:t>1</w:t>
            </w:r>
          </w:p>
        </w:tc>
        <w:tc>
          <w:tcPr>
            <w:tcW w:w="3280"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top"/>
              <w:outlineLvl w:val="9"/>
              <w:rPr>
                <w:rFonts w:hint="eastAsia" w:ascii="仿宋_GB2312" w:eastAsia="仿宋_GB2312" w:cs="仿宋_GB2312"/>
              </w:rPr>
            </w:pPr>
            <w:r>
              <w:rPr>
                <w:rFonts w:hint="eastAsia" w:ascii="仿宋_GB2312" w:eastAsia="仿宋_GB2312" w:cs="仿宋_GB2312"/>
                <w:kern w:val="0"/>
              </w:rPr>
              <w:t>可选用更先进的设备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b/>
              </w:rPr>
            </w:pPr>
            <w:r>
              <w:rPr>
                <w:rFonts w:hint="eastAsia" w:ascii="仿宋_GB2312" w:eastAsia="仿宋_GB2312" w:cs="仿宋_GB2312"/>
                <w:b/>
                <w:kern w:val="0"/>
              </w:rPr>
              <w:t>（三）</w:t>
            </w:r>
          </w:p>
        </w:tc>
        <w:tc>
          <w:tcPr>
            <w:tcW w:w="8482" w:type="dxa"/>
            <w:gridSpan w:val="3"/>
            <w:tcBorders>
              <w:tl2br w:val="nil"/>
              <w:tr2bl w:val="nil"/>
            </w:tcBorders>
            <w:tcMar>
              <w:top w:w="11" w:type="dxa"/>
              <w:left w:w="125" w:type="dxa"/>
              <w:right w:w="12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left"/>
              <w:outlineLvl w:val="9"/>
              <w:rPr>
                <w:rFonts w:hint="eastAsia" w:ascii="仿宋_GB2312" w:eastAsia="仿宋_GB2312" w:cs="仿宋_GB2312"/>
                <w:b/>
                <w:kern w:val="0"/>
              </w:rPr>
            </w:pPr>
            <w:r>
              <w:rPr>
                <w:rFonts w:hint="eastAsia" w:ascii="仿宋_GB2312" w:eastAsia="仿宋_GB2312" w:cs="仿宋_GB2312"/>
                <w:b/>
                <w:kern w:val="0"/>
              </w:rPr>
              <w:t>实验室检测主要仪器设备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98"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17</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rPr>
            </w:pPr>
            <w:r>
              <w:rPr>
                <w:rFonts w:hint="eastAsia" w:ascii="仿宋_GB2312" w:eastAsia="仿宋_GB2312" w:cs="仿宋_GB2312"/>
                <w:kern w:val="0"/>
              </w:rPr>
              <w:t>气相色谱仪（配FID、ECD、FPD检测器）</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1</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98"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18</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rPr>
            </w:pPr>
            <w:r>
              <w:rPr>
                <w:rFonts w:hint="eastAsia" w:ascii="仿宋_GB2312" w:eastAsia="仿宋_GB2312" w:cs="仿宋_GB2312"/>
                <w:kern w:val="0"/>
              </w:rPr>
              <w:t>气相色谱-质谱联用仪</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rPr>
              <w:t>/</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19</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rPr>
            </w:pPr>
            <w:r>
              <w:rPr>
                <w:rFonts w:hint="eastAsia" w:ascii="仿宋_GB2312" w:eastAsia="仿宋_GB2312" w:cs="仿宋_GB2312"/>
                <w:kern w:val="0"/>
              </w:rPr>
              <w:t>液相色谱仪</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rPr>
              <w:t>/</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13"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20</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rPr>
            </w:pPr>
            <w:r>
              <w:rPr>
                <w:rFonts w:hint="eastAsia" w:ascii="仿宋_GB2312" w:eastAsia="仿宋_GB2312" w:cs="仿宋_GB2312"/>
                <w:kern w:val="0"/>
              </w:rPr>
              <w:t>离子色谱仪（阴离子体系）</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rPr>
              <w:t>/</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21</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rPr>
            </w:pPr>
            <w:r>
              <w:rPr>
                <w:rFonts w:hint="eastAsia" w:ascii="仿宋_GB2312" w:eastAsia="仿宋_GB2312" w:cs="仿宋_GB2312"/>
                <w:kern w:val="0"/>
              </w:rPr>
              <w:t>原子吸收光谱仪</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1</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22</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rPr>
            </w:pPr>
            <w:r>
              <w:rPr>
                <w:rFonts w:hint="eastAsia" w:ascii="仿宋_GB2312" w:eastAsia="仿宋_GB2312" w:cs="仿宋_GB2312"/>
                <w:kern w:val="0"/>
              </w:rPr>
              <w:t>原子荧光光谱仪</w:t>
            </w:r>
          </w:p>
        </w:tc>
        <w:tc>
          <w:tcPr>
            <w:tcW w:w="1989"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rPr>
              <w:t>1</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16"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rPr>
              <w:t>23</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rPr>
            </w:pPr>
            <w:r>
              <w:rPr>
                <w:rFonts w:hint="eastAsia" w:ascii="仿宋_GB2312" w:eastAsia="仿宋_GB2312" w:cs="仿宋_GB2312"/>
                <w:kern w:val="0"/>
              </w:rPr>
              <w:t>分析天平(1/10000)</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1</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59"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24</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rPr>
            </w:pPr>
            <w:r>
              <w:rPr>
                <w:rFonts w:hint="eastAsia" w:ascii="仿宋_GB2312" w:eastAsia="仿宋_GB2312" w:cs="仿宋_GB2312"/>
                <w:kern w:val="0"/>
              </w:rPr>
              <w:t>精密分析天平(1/100000)</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1</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65"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25</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rPr>
            </w:pPr>
            <w:r>
              <w:rPr>
                <w:rFonts w:hint="eastAsia" w:ascii="仿宋_GB2312" w:eastAsia="仿宋_GB2312" w:cs="仿宋_GB2312"/>
                <w:kern w:val="0"/>
              </w:rPr>
              <w:t>样品消化装置</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1</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95"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26</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rPr>
            </w:pPr>
            <w:r>
              <w:rPr>
                <w:rFonts w:hint="eastAsia" w:ascii="仿宋_GB2312" w:eastAsia="仿宋_GB2312" w:cs="仿宋_GB2312"/>
                <w:kern w:val="0"/>
              </w:rPr>
              <w:t>马弗炉</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1</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95"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27</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rPr>
            </w:pPr>
            <w:r>
              <w:rPr>
                <w:rFonts w:hint="eastAsia" w:ascii="仿宋_GB2312" w:eastAsia="仿宋_GB2312" w:cs="仿宋_GB2312"/>
                <w:kern w:val="0"/>
              </w:rPr>
              <w:t>铂金坩埚</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3</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95"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28</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rPr>
            </w:pPr>
            <w:r>
              <w:rPr>
                <w:rFonts w:hint="eastAsia" w:ascii="仿宋_GB2312" w:eastAsia="仿宋_GB2312" w:cs="仿宋_GB2312"/>
                <w:kern w:val="0"/>
              </w:rPr>
              <w:t>普通坩埚</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5</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95"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29</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rPr>
            </w:pPr>
            <w:r>
              <w:rPr>
                <w:rFonts w:hint="eastAsia" w:ascii="仿宋_GB2312" w:eastAsia="仿宋_GB2312" w:cs="仿宋_GB2312"/>
                <w:kern w:val="0"/>
              </w:rPr>
              <w:t>玛瑙研钵</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1</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34"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30</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rPr>
            </w:pPr>
            <w:r>
              <w:rPr>
                <w:rFonts w:hint="eastAsia" w:ascii="仿宋_GB2312" w:eastAsia="仿宋_GB2312" w:cs="仿宋_GB2312"/>
                <w:kern w:val="0"/>
              </w:rPr>
              <w:t>可见分光光度计</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1</w:t>
            </w:r>
          </w:p>
        </w:tc>
        <w:tc>
          <w:tcPr>
            <w:tcW w:w="3280" w:type="dxa"/>
            <w:vMerge w:val="restart"/>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可二合一</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31</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kern w:val="0"/>
              </w:rPr>
            </w:pPr>
            <w:r>
              <w:rPr>
                <w:rFonts w:hint="eastAsia" w:ascii="仿宋_GB2312" w:eastAsia="仿宋_GB2312" w:cs="仿宋_GB2312"/>
                <w:kern w:val="0"/>
              </w:rPr>
              <w:t>紫外分光光度计</w:t>
            </w:r>
          </w:p>
        </w:tc>
        <w:tc>
          <w:tcPr>
            <w:tcW w:w="1989"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rPr>
              <w:t>/</w:t>
            </w:r>
          </w:p>
        </w:tc>
        <w:tc>
          <w:tcPr>
            <w:tcW w:w="3280" w:type="dxa"/>
            <w:vMerge w:val="continue"/>
            <w:tcBorders>
              <w:tl2br w:val="nil"/>
              <w:tr2bl w:val="nil"/>
            </w:tcBorders>
            <w:tcMar>
              <w:top w:w="10" w:type="dxa"/>
              <w:left w:w="10" w:type="dxa"/>
              <w:right w:w="10" w:type="dxa"/>
            </w:tcMar>
            <w:vAlign w:val="center"/>
          </w:tc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18"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32</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kern w:val="0"/>
              </w:rPr>
            </w:pPr>
            <w:r>
              <w:rPr>
                <w:rFonts w:hint="eastAsia" w:ascii="仿宋_GB2312" w:eastAsia="仿宋_GB2312" w:cs="仿宋_GB2312"/>
                <w:kern w:val="0"/>
              </w:rPr>
              <w:t>冰箱</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1</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95"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33</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kern w:val="0"/>
              </w:rPr>
            </w:pPr>
            <w:r>
              <w:rPr>
                <w:rFonts w:hint="eastAsia" w:ascii="仿宋_GB2312" w:eastAsia="仿宋_GB2312" w:cs="仿宋_GB2312"/>
                <w:kern w:val="0"/>
              </w:rPr>
              <w:t>热解吸仪</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rPr>
              <w:t>/</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36"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34</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kern w:val="0"/>
              </w:rPr>
            </w:pPr>
            <w:r>
              <w:rPr>
                <w:rFonts w:hint="eastAsia" w:ascii="仿宋_GB2312" w:eastAsia="仿宋_GB2312" w:cs="仿宋_GB2312"/>
                <w:kern w:val="0"/>
              </w:rPr>
              <w:t>超声波清洗器</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1</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198"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top"/>
              <w:outlineLvl w:val="9"/>
              <w:rPr>
                <w:rFonts w:hint="eastAsia" w:ascii="仿宋_GB2312" w:eastAsia="仿宋_GB2312" w:cs="仿宋_GB2312"/>
              </w:rPr>
            </w:pPr>
            <w:r>
              <w:rPr>
                <w:rFonts w:hint="eastAsia" w:ascii="仿宋_GB2312" w:eastAsia="仿宋_GB2312" w:cs="仿宋_GB2312"/>
                <w:kern w:val="0"/>
              </w:rPr>
              <w:t>35</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kern w:val="0"/>
              </w:rPr>
            </w:pPr>
            <w:r>
              <w:rPr>
                <w:rFonts w:hint="eastAsia" w:ascii="仿宋_GB2312" w:eastAsia="仿宋_GB2312" w:cs="仿宋_GB2312"/>
                <w:kern w:val="0"/>
              </w:rPr>
              <w:t>分散度测定器</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rPr>
              <w:t>/</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top"/>
              <w:outlineLvl w:val="9"/>
              <w:rPr>
                <w:rFonts w:hint="eastAsia" w:ascii="仿宋_GB2312" w:eastAsia="仿宋_GB2312" w:cs="仿宋_GB2312"/>
              </w:rPr>
            </w:pPr>
            <w:r>
              <w:rPr>
                <w:rFonts w:hint="eastAsia" w:ascii="仿宋_GB2312" w:eastAsia="仿宋_GB2312" w:cs="仿宋_GB2312"/>
                <w:kern w:val="0"/>
              </w:rPr>
              <w:t>36</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kern w:val="0"/>
              </w:rPr>
            </w:pPr>
            <w:r>
              <w:rPr>
                <w:rFonts w:hint="eastAsia" w:ascii="仿宋_GB2312" w:eastAsia="仿宋_GB2312" w:cs="仿宋_GB2312"/>
                <w:kern w:val="0"/>
              </w:rPr>
              <w:t>恒温水浴箱</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1</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95"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top"/>
              <w:outlineLvl w:val="9"/>
              <w:rPr>
                <w:rFonts w:hint="eastAsia" w:ascii="仿宋_GB2312" w:eastAsia="仿宋_GB2312" w:cs="仿宋_GB2312"/>
              </w:rPr>
            </w:pPr>
            <w:r>
              <w:rPr>
                <w:rFonts w:hint="eastAsia" w:ascii="仿宋_GB2312" w:eastAsia="仿宋_GB2312" w:cs="仿宋_GB2312"/>
                <w:kern w:val="0"/>
              </w:rPr>
              <w:t>37</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kern w:val="0"/>
              </w:rPr>
            </w:pPr>
            <w:r>
              <w:rPr>
                <w:rFonts w:hint="eastAsia" w:ascii="仿宋_GB2312" w:eastAsia="仿宋_GB2312" w:cs="仿宋_GB2312"/>
                <w:kern w:val="0"/>
              </w:rPr>
              <w:t>酸度计</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1</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64"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top"/>
              <w:outlineLvl w:val="9"/>
              <w:rPr>
                <w:rFonts w:hint="eastAsia" w:ascii="仿宋_GB2312" w:eastAsia="仿宋_GB2312" w:cs="仿宋_GB2312"/>
              </w:rPr>
            </w:pPr>
            <w:r>
              <w:rPr>
                <w:rFonts w:hint="eastAsia" w:ascii="仿宋_GB2312" w:eastAsia="仿宋_GB2312" w:cs="仿宋_GB2312"/>
                <w:kern w:val="0"/>
              </w:rPr>
              <w:t>38</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top"/>
              <w:outlineLvl w:val="9"/>
              <w:rPr>
                <w:rFonts w:hint="eastAsia" w:ascii="仿宋_GB2312" w:eastAsia="仿宋_GB2312" w:cs="仿宋_GB2312"/>
                <w:kern w:val="0"/>
              </w:rPr>
            </w:pPr>
            <w:r>
              <w:rPr>
                <w:rFonts w:hint="eastAsia" w:ascii="仿宋_GB2312" w:eastAsia="仿宋_GB2312" w:cs="仿宋_GB2312"/>
                <w:kern w:val="0"/>
              </w:rPr>
              <w:t>相差显微镜</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1</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64" w:hRule="atLeast"/>
          <w:jc w:val="center"/>
        </w:trPr>
        <w:tc>
          <w:tcPr>
            <w:tcW w:w="9426" w:type="dxa"/>
            <w:gridSpan w:val="4"/>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b/>
                <w:kern w:val="0"/>
              </w:rPr>
              <w:t>二、第二类业务范围</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b/>
              </w:rPr>
            </w:pPr>
            <w:r>
              <w:rPr>
                <w:rFonts w:hint="eastAsia" w:ascii="仿宋_GB2312" w:eastAsia="仿宋_GB2312" w:cs="仿宋_GB2312"/>
                <w:b/>
                <w:kern w:val="0"/>
              </w:rPr>
              <w:t>(四)</w:t>
            </w:r>
          </w:p>
        </w:tc>
        <w:tc>
          <w:tcPr>
            <w:tcW w:w="8482" w:type="dxa"/>
            <w:gridSpan w:val="3"/>
            <w:tcBorders>
              <w:tl2br w:val="nil"/>
              <w:tr2bl w:val="nil"/>
            </w:tcBorders>
            <w:tcMar>
              <w:top w:w="10" w:type="dxa"/>
              <w:left w:w="113" w:type="dxa"/>
              <w:right w:w="113"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left"/>
              <w:outlineLvl w:val="9"/>
              <w:rPr>
                <w:rFonts w:hint="eastAsia" w:ascii="仿宋_GB2312" w:eastAsia="仿宋_GB2312" w:cs="仿宋_GB2312"/>
                <w:b/>
                <w:kern w:val="0"/>
              </w:rPr>
            </w:pPr>
            <w:r>
              <w:rPr>
                <w:rFonts w:hint="eastAsia" w:ascii="仿宋_GB2312" w:eastAsia="仿宋_GB2312" w:cs="仿宋_GB2312"/>
                <w:b/>
                <w:kern w:val="0"/>
              </w:rPr>
              <w:t>放射卫生检测设备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39</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eastAsia="仿宋_GB2312" w:cs="仿宋_GB2312"/>
              </w:rPr>
            </w:pPr>
            <w:r>
              <w:rPr>
                <w:rFonts w:hint="eastAsia" w:ascii="仿宋_GB2312" w:eastAsia="仿宋_GB2312" w:cs="仿宋_GB2312"/>
                <w:kern w:val="0"/>
              </w:rPr>
              <w:t>防护级X、γ剂量率仪</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top"/>
              <w:outlineLvl w:val="9"/>
              <w:rPr>
                <w:rFonts w:hint="eastAsia" w:ascii="仿宋_GB2312" w:eastAsia="仿宋_GB2312" w:cs="仿宋_GB2312"/>
              </w:rPr>
            </w:pPr>
            <w:r>
              <w:rPr>
                <w:rFonts w:hint="eastAsia" w:ascii="仿宋_GB2312" w:eastAsia="仿宋_GB2312" w:cs="仿宋_GB2312"/>
                <w:kern w:val="0"/>
              </w:rPr>
              <w:t>1</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89"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40</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eastAsia="仿宋_GB2312" w:cs="仿宋_GB2312"/>
              </w:rPr>
            </w:pPr>
            <w:r>
              <w:rPr>
                <w:rFonts w:hint="eastAsia" w:ascii="仿宋_GB2312" w:eastAsia="仿宋_GB2312" w:cs="仿宋_GB2312"/>
                <w:kern w:val="0"/>
              </w:rPr>
              <w:t>环境级X、γ剂量率仪</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top"/>
              <w:outlineLvl w:val="9"/>
              <w:rPr>
                <w:rFonts w:hint="eastAsia" w:ascii="仿宋_GB2312" w:eastAsia="仿宋_GB2312" w:cs="仿宋_GB2312"/>
              </w:rPr>
            </w:pPr>
            <w:r>
              <w:rPr>
                <w:rFonts w:hint="eastAsia" w:ascii="仿宋_GB2312" w:eastAsia="仿宋_GB2312" w:cs="仿宋_GB2312"/>
                <w:kern w:val="0"/>
              </w:rPr>
              <w:t>1</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16"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41</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eastAsia="仿宋_GB2312" w:cs="仿宋_GB2312"/>
              </w:rPr>
            </w:pPr>
            <w:r>
              <w:rPr>
                <w:rFonts w:hint="eastAsia" w:ascii="仿宋_GB2312" w:eastAsia="仿宋_GB2312" w:cs="仿宋_GB2312"/>
                <w:kern w:val="0"/>
              </w:rPr>
              <w:t>α、β表面污染监测仪</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top"/>
              <w:outlineLvl w:val="9"/>
              <w:rPr>
                <w:rFonts w:hint="eastAsia" w:ascii="仿宋_GB2312" w:eastAsia="仿宋_GB2312" w:cs="仿宋_GB2312"/>
              </w:rPr>
            </w:pPr>
            <w:r>
              <w:rPr>
                <w:rFonts w:hint="eastAsia" w:ascii="仿宋_GB2312" w:eastAsia="仿宋_GB2312" w:cs="仿宋_GB2312"/>
                <w:kern w:val="0"/>
              </w:rPr>
              <w:t>1</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155"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42</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eastAsia="仿宋_GB2312" w:cs="仿宋_GB2312"/>
              </w:rPr>
            </w:pPr>
            <w:r>
              <w:rPr>
                <w:rFonts w:hint="eastAsia" w:ascii="仿宋_GB2312" w:eastAsia="仿宋_GB2312" w:cs="仿宋_GB2312"/>
                <w:kern w:val="0"/>
              </w:rPr>
              <w:t>中子测量装置</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top"/>
              <w:outlineLvl w:val="9"/>
              <w:rPr>
                <w:rFonts w:hint="eastAsia" w:ascii="仿宋_GB2312" w:eastAsia="仿宋_GB2312" w:cs="仿宋_GB2312"/>
              </w:rPr>
            </w:pPr>
            <w:r>
              <w:rPr>
                <w:rFonts w:hint="eastAsia" w:ascii="仿宋_GB2312" w:eastAsia="仿宋_GB2312" w:cs="仿宋_GB2312"/>
                <w:kern w:val="0"/>
              </w:rPr>
              <w:t>1</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43</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eastAsia="仿宋_GB2312" w:cs="仿宋_GB2312"/>
              </w:rPr>
            </w:pPr>
            <w:r>
              <w:rPr>
                <w:rFonts w:hint="eastAsia" w:ascii="仿宋_GB2312" w:eastAsia="仿宋_GB2312" w:cs="仿宋_GB2312"/>
                <w:kern w:val="0"/>
              </w:rPr>
              <w:t>氡及其子体测量装置</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1</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44</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eastAsia="仿宋_GB2312" w:cs="仿宋_GB2312"/>
                <w:kern w:val="0"/>
              </w:rPr>
            </w:pPr>
            <w:r>
              <w:rPr>
                <w:rFonts w:hint="eastAsia" w:ascii="仿宋_GB2312" w:eastAsia="仿宋_GB2312" w:cs="仿宋_GB2312"/>
                <w:kern w:val="0"/>
              </w:rPr>
              <w:t>空气采样装置</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1</w:t>
            </w:r>
          </w:p>
        </w:tc>
        <w:tc>
          <w:tcPr>
            <w:tcW w:w="3280"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45</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eastAsia="仿宋_GB2312" w:cs="仿宋_GB2312"/>
              </w:rPr>
            </w:pPr>
            <w:r>
              <w:rPr>
                <w:rFonts w:hint="eastAsia" w:ascii="仿宋_GB2312" w:eastAsia="仿宋_GB2312" w:cs="仿宋_GB2312"/>
                <w:kern w:val="0"/>
              </w:rPr>
              <w:t>实验室γ能谱仪</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top"/>
              <w:outlineLvl w:val="9"/>
              <w:rPr>
                <w:rFonts w:hint="eastAsia" w:ascii="仿宋_GB2312" w:eastAsia="仿宋_GB2312" w:cs="仿宋_GB2312"/>
              </w:rPr>
            </w:pPr>
            <w:r>
              <w:rPr>
                <w:rFonts w:hint="eastAsia" w:ascii="仿宋_GB2312" w:eastAsia="仿宋_GB2312" w:cs="仿宋_GB2312"/>
                <w:kern w:val="0"/>
              </w:rPr>
              <w:t>1</w:t>
            </w:r>
          </w:p>
        </w:tc>
        <w:tc>
          <w:tcPr>
            <w:tcW w:w="3280" w:type="dxa"/>
            <w:vMerge w:val="restart"/>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kern w:val="0"/>
              </w:rPr>
            </w:pPr>
            <w:r>
              <w:rPr>
                <w:rFonts w:hint="eastAsia" w:ascii="仿宋_GB2312" w:eastAsia="仿宋_GB2312" w:cs="仿宋_GB2312"/>
                <w:kern w:val="0"/>
              </w:rPr>
              <w:t>申请核设施业务范围的。</w:t>
            </w:r>
          </w:p>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46</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eastAsia="仿宋_GB2312" w:cs="仿宋_GB2312"/>
              </w:rPr>
            </w:pPr>
            <w:r>
              <w:rPr>
                <w:rFonts w:hint="eastAsia" w:ascii="仿宋_GB2312" w:eastAsia="仿宋_GB2312" w:cs="仿宋_GB2312"/>
                <w:kern w:val="0"/>
              </w:rPr>
              <w:t>灰化装置</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top"/>
              <w:outlineLvl w:val="9"/>
              <w:rPr>
                <w:rFonts w:hint="eastAsia" w:ascii="仿宋_GB2312" w:eastAsia="仿宋_GB2312" w:cs="仿宋_GB2312"/>
              </w:rPr>
            </w:pPr>
            <w:r>
              <w:rPr>
                <w:rFonts w:hint="eastAsia" w:ascii="仿宋_GB2312" w:eastAsia="仿宋_GB2312" w:cs="仿宋_GB2312"/>
                <w:kern w:val="0"/>
              </w:rPr>
              <w:t>1</w:t>
            </w:r>
          </w:p>
        </w:tc>
        <w:tc>
          <w:tcPr>
            <w:tcW w:w="3280" w:type="dxa"/>
            <w:vMerge w:val="continue"/>
            <w:tcBorders>
              <w:tl2br w:val="nil"/>
              <w:tr2bl w:val="nil"/>
            </w:tcBorders>
            <w:tcMar>
              <w:top w:w="10" w:type="dxa"/>
              <w:left w:w="10" w:type="dxa"/>
              <w:right w:w="10" w:type="dxa"/>
            </w:tcMar>
            <w:vAlign w:val="center"/>
          </w:tc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47</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eastAsia="仿宋_GB2312" w:cs="仿宋_GB2312"/>
              </w:rPr>
            </w:pPr>
            <w:r>
              <w:rPr>
                <w:rFonts w:hint="eastAsia" w:ascii="仿宋_GB2312" w:eastAsia="仿宋_GB2312" w:cs="仿宋_GB2312"/>
                <w:kern w:val="0"/>
              </w:rPr>
              <w:t>低本底α、β测量仪</w:t>
            </w:r>
          </w:p>
        </w:tc>
        <w:tc>
          <w:tcPr>
            <w:tcW w:w="1989"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top"/>
              <w:outlineLvl w:val="9"/>
              <w:rPr>
                <w:rFonts w:hint="eastAsia" w:ascii="仿宋_GB2312" w:eastAsia="仿宋_GB2312" w:cs="仿宋_GB2312"/>
              </w:rPr>
            </w:pPr>
            <w:r>
              <w:rPr>
                <w:rFonts w:hint="eastAsia" w:ascii="仿宋_GB2312" w:eastAsia="仿宋_GB2312" w:cs="仿宋_GB2312"/>
                <w:kern w:val="0"/>
              </w:rPr>
              <w:t>1</w:t>
            </w:r>
          </w:p>
        </w:tc>
        <w:tc>
          <w:tcPr>
            <w:tcW w:w="3280" w:type="dxa"/>
            <w:vMerge w:val="continue"/>
            <w:tcBorders>
              <w:tl2br w:val="nil"/>
              <w:tr2bl w:val="nil"/>
            </w:tcBorders>
            <w:tcMar>
              <w:top w:w="10" w:type="dxa"/>
              <w:left w:w="10" w:type="dxa"/>
              <w:right w:w="10" w:type="dxa"/>
            </w:tcMar>
            <w:vAlign w:val="center"/>
          </w:tc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48</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eastAsia="仿宋_GB2312" w:cs="仿宋_GB2312"/>
              </w:rPr>
            </w:pPr>
            <w:r>
              <w:rPr>
                <w:rFonts w:hint="eastAsia" w:ascii="仿宋_GB2312" w:eastAsia="仿宋_GB2312" w:cs="仿宋_GB2312"/>
                <w:kern w:val="0"/>
              </w:rPr>
              <w:t>固体径迹探测系统</w:t>
            </w:r>
          </w:p>
        </w:tc>
        <w:tc>
          <w:tcPr>
            <w:tcW w:w="1989"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rPr>
              <w:t>/</w:t>
            </w:r>
          </w:p>
        </w:tc>
        <w:tc>
          <w:tcPr>
            <w:tcW w:w="3280" w:type="dxa"/>
            <w:vMerge w:val="continue"/>
            <w:tcBorders>
              <w:tl2br w:val="nil"/>
              <w:tr2bl w:val="nil"/>
            </w:tcBorders>
            <w:tcMar>
              <w:top w:w="10" w:type="dxa"/>
              <w:left w:w="10" w:type="dxa"/>
              <w:right w:w="10" w:type="dxa"/>
            </w:tcMar>
            <w:vAlign w:val="center"/>
          </w:tc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49</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eastAsia="仿宋_GB2312" w:cs="仿宋_GB2312"/>
              </w:rPr>
            </w:pPr>
            <w:r>
              <w:rPr>
                <w:rFonts w:hint="eastAsia" w:ascii="仿宋_GB2312" w:eastAsia="仿宋_GB2312" w:cs="仿宋_GB2312"/>
                <w:kern w:val="0"/>
              </w:rPr>
              <w:t>低本底α能谱仪</w:t>
            </w:r>
          </w:p>
        </w:tc>
        <w:tc>
          <w:tcPr>
            <w:tcW w:w="1989"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rPr>
              <w:t>/</w:t>
            </w:r>
          </w:p>
        </w:tc>
        <w:tc>
          <w:tcPr>
            <w:tcW w:w="3280" w:type="dxa"/>
            <w:vMerge w:val="continue"/>
            <w:tcBorders>
              <w:tl2br w:val="nil"/>
              <w:tr2bl w:val="nil"/>
            </w:tcBorders>
            <w:tcMar>
              <w:top w:w="10" w:type="dxa"/>
              <w:left w:w="10" w:type="dxa"/>
              <w:right w:w="10" w:type="dxa"/>
            </w:tcMar>
            <w:vAlign w:val="center"/>
          </w:tc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jc w:val="center"/>
        </w:trPr>
        <w:tc>
          <w:tcPr>
            <w:tcW w:w="944" w:type="dxa"/>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50</w:t>
            </w:r>
          </w:p>
        </w:tc>
        <w:tc>
          <w:tcPr>
            <w:tcW w:w="3213" w:type="dxa"/>
            <w:tcBorders>
              <w:tl2br w:val="nil"/>
              <w:tr2bl w:val="nil"/>
            </w:tcBorders>
            <w:tcMar>
              <w:top w:w="10"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105" w:leftChars="50" w:right="105" w:rightChars="50"/>
              <w:jc w:val="left"/>
              <w:textAlignment w:val="center"/>
              <w:outlineLvl w:val="9"/>
              <w:rPr>
                <w:rFonts w:hint="eastAsia" w:ascii="仿宋_GB2312" w:eastAsia="仿宋_GB2312" w:cs="仿宋_GB2312"/>
              </w:rPr>
            </w:pPr>
            <w:r>
              <w:rPr>
                <w:rFonts w:hint="eastAsia" w:ascii="仿宋_GB2312" w:eastAsia="仿宋_GB2312" w:cs="仿宋_GB2312"/>
                <w:kern w:val="0"/>
              </w:rPr>
              <w:t>低本底液闪测量仪</w:t>
            </w:r>
          </w:p>
        </w:tc>
        <w:tc>
          <w:tcPr>
            <w:tcW w:w="1989" w:type="dxa"/>
            <w:tcBorders>
              <w:tl2br w:val="nil"/>
              <w:tr2bl w:val="nil"/>
            </w:tcBorders>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rPr>
              <w:t>/</w:t>
            </w:r>
          </w:p>
        </w:tc>
        <w:tc>
          <w:tcPr>
            <w:tcW w:w="3280" w:type="dxa"/>
            <w:vMerge w:val="continue"/>
            <w:tcBorders>
              <w:tl2br w:val="nil"/>
              <w:tr2bl w:val="nil"/>
            </w:tcBorders>
            <w:tcMar>
              <w:top w:w="10" w:type="dxa"/>
              <w:left w:w="10" w:type="dxa"/>
              <w:right w:w="10" w:type="dxa"/>
            </w:tcMar>
            <w:vAlign w:val="center"/>
          </w:tcPr>
          <w:p/>
        </w:tc>
      </w:tr>
    </w:tbl>
    <w:p>
      <w:pPr>
        <w:adjustRightInd w:val="0"/>
        <w:snapToGrid w:val="0"/>
        <w:spacing w:line="259" w:lineRule="auto"/>
        <w:rPr>
          <w:rFonts w:ascii="仿宋_GB2312" w:eastAsia="仿宋_GB2312" w:cs="仿宋_GB2312"/>
          <w:sz w:val="20"/>
          <w:szCs w:val="20"/>
        </w:rPr>
      </w:pPr>
      <w:r>
        <w:rPr>
          <w:rFonts w:hint="eastAsia" w:ascii="仿宋_GB2312" w:eastAsia="仿宋_GB2312" w:cs="仿宋_GB2312"/>
          <w:sz w:val="20"/>
          <w:szCs w:val="20"/>
        </w:rPr>
        <w:t>注：1.机构应根据实际工作需要配置干燥箱、压力计、温湿度计、样品消化装置、离心机等辅助设备；</w:t>
      </w:r>
    </w:p>
    <w:p>
      <w:pPr>
        <w:adjustRightInd w:val="0"/>
        <w:snapToGrid w:val="0"/>
        <w:spacing w:line="259" w:lineRule="auto"/>
        <w:rPr>
          <w:rFonts w:ascii="仿宋_GB2312" w:eastAsia="仿宋_GB2312" w:cs="仿宋_GB2312"/>
          <w:sz w:val="20"/>
          <w:szCs w:val="20"/>
        </w:rPr>
      </w:pPr>
      <w:r>
        <w:rPr>
          <w:rFonts w:hint="eastAsia" w:ascii="仿宋_GB2312" w:eastAsia="仿宋_GB2312" w:cs="仿宋_GB2312"/>
          <w:sz w:val="20"/>
          <w:szCs w:val="20"/>
        </w:rPr>
        <w:t xml:space="preserve">    2.标注“/”的设备不做要求，机构可根据实际需要配置。</w:t>
      </w:r>
    </w:p>
    <w:p>
      <w:pPr>
        <w:widowControl/>
        <w:jc w:val="left"/>
        <w:rPr>
          <w:rFonts w:ascii="黑体" w:eastAsia="黑体" w:cs="黑体"/>
          <w:sz w:val="32"/>
          <w:szCs w:val="32"/>
          <w:shd w:val="clear" w:color="auto" w:fill="FFFFFF"/>
        </w:rPr>
      </w:pPr>
      <w:r>
        <w:rPr>
          <w:sz w:val="20"/>
          <w:szCs w:val="20"/>
        </w:rPr>
        <w:br w:type="page"/>
      </w:r>
      <w:r>
        <w:rPr>
          <w:rFonts w:hint="eastAsia" w:ascii="黑体" w:eastAsia="黑体" w:cs="黑体"/>
          <w:sz w:val="32"/>
          <w:szCs w:val="32"/>
          <w:shd w:val="clear" w:color="auto" w:fill="FFFFFF"/>
        </w:rPr>
        <w:t>附录4</w:t>
      </w:r>
    </w:p>
    <w:p>
      <w:pPr>
        <w:jc w:val="center"/>
        <w:rPr>
          <w:rFonts w:hint="eastAsia" w:ascii="方正小标宋简体" w:eastAsia="方正小标宋简体" w:cs="方正小标宋简体"/>
          <w:b w:val="0"/>
          <w:bCs/>
          <w:sz w:val="44"/>
          <w:szCs w:val="44"/>
        </w:rPr>
      </w:pPr>
      <w:r>
        <w:rPr>
          <w:rFonts w:hint="eastAsia" w:ascii="方正小标宋简体" w:eastAsia="方正小标宋简体" w:cs="方正小标宋简体"/>
          <w:b w:val="0"/>
          <w:bCs/>
          <w:sz w:val="44"/>
          <w:szCs w:val="44"/>
        </w:rPr>
        <w:t>第一类业务范围检测项目表</w:t>
      </w:r>
    </w:p>
    <w:tbl>
      <w:tblPr>
        <w:tblStyle w:val="21"/>
        <w:tblW w:w="979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810"/>
        <w:gridCol w:w="3762"/>
        <w:gridCol w:w="713"/>
        <w:gridCol w:w="998"/>
        <w:gridCol w:w="713"/>
        <w:gridCol w:w="2034"/>
        <w:gridCol w:w="7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blHeader/>
          <w:jc w:val="center"/>
        </w:trPr>
        <w:tc>
          <w:tcPr>
            <w:tcW w:w="810"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黑体" w:eastAsia="黑体" w:cs="黑体"/>
                <w:bCs/>
                <w:kern w:val="0"/>
              </w:rPr>
            </w:pPr>
            <w:r>
              <w:rPr>
                <w:rFonts w:hint="eastAsia" w:ascii="黑体" w:eastAsia="黑体" w:cs="黑体"/>
                <w:bCs/>
                <w:kern w:val="0"/>
              </w:rPr>
              <w:t>项目</w:t>
            </w:r>
          </w:p>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黑体" w:eastAsia="黑体" w:cs="黑体"/>
                <w:bCs/>
              </w:rPr>
            </w:pPr>
            <w:r>
              <w:rPr>
                <w:rFonts w:hint="eastAsia" w:ascii="黑体" w:eastAsia="黑体" w:cs="黑体"/>
                <w:bCs/>
                <w:kern w:val="0"/>
              </w:rPr>
              <w:t>编号</w:t>
            </w:r>
          </w:p>
        </w:tc>
        <w:tc>
          <w:tcPr>
            <w:tcW w:w="3762" w:type="dxa"/>
            <w:vMerge w:val="restart"/>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黑体" w:eastAsia="黑体" w:cs="黑体"/>
                <w:bCs/>
              </w:rPr>
            </w:pPr>
            <w:r>
              <w:rPr>
                <w:rFonts w:hint="eastAsia" w:ascii="黑体" w:eastAsia="黑体" w:cs="黑体"/>
                <w:bCs/>
                <w:kern w:val="0"/>
              </w:rPr>
              <w:t>检  测  项  目</w:t>
            </w:r>
          </w:p>
        </w:tc>
        <w:tc>
          <w:tcPr>
            <w:tcW w:w="4458" w:type="dxa"/>
            <w:gridSpan w:val="4"/>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黑体" w:eastAsia="黑体" w:cs="黑体"/>
                <w:bCs/>
              </w:rPr>
            </w:pPr>
            <w:r>
              <w:rPr>
                <w:rFonts w:hint="eastAsia" w:ascii="黑体" w:eastAsia="黑体" w:cs="黑体"/>
                <w:bCs/>
                <w:kern w:val="0"/>
              </w:rPr>
              <w:t>条  件  要  求</w:t>
            </w:r>
          </w:p>
        </w:tc>
        <w:tc>
          <w:tcPr>
            <w:tcW w:w="761" w:type="dxa"/>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黑体" w:eastAsia="黑体" w:cs="黑体"/>
                <w:bCs/>
              </w:rPr>
            </w:pPr>
            <w:r>
              <w:rPr>
                <w:rFonts w:hint="eastAsia" w:ascii="黑体" w:eastAsia="黑体" w:cs="黑体"/>
                <w:bCs/>
                <w:kern w:val="0"/>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863" w:hRule="atLeast"/>
          <w:tblHeader/>
          <w:jc w:val="center"/>
        </w:trPr>
        <w:tc>
          <w:tcPr>
            <w:tcW w:w="810" w:type="dxa"/>
            <w:vMerge w:val="continue"/>
            <w:tcBorders>
              <w:tl2br w:val="nil"/>
              <w:tr2bl w:val="nil"/>
            </w:tcBorders>
            <w:tcMar>
              <w:top w:w="15" w:type="dxa"/>
              <w:left w:w="15" w:type="dxa"/>
              <w:right w:w="15" w:type="dxa"/>
            </w:tcMar>
            <w:vAlign w:val="center"/>
          </w:tcPr>
          <w:p/>
        </w:tc>
        <w:tc>
          <w:tcPr>
            <w:tcW w:w="3762" w:type="dxa"/>
            <w:vMerge w:val="continue"/>
            <w:tcBorders>
              <w:tl2br w:val="nil"/>
              <w:tr2bl w:val="nil"/>
            </w:tcBorders>
            <w:tcMar>
              <w:top w:w="15" w:type="dxa"/>
              <w:left w:w="113" w:type="dxa"/>
              <w:right w:w="28" w:type="dxa"/>
            </w:tcMar>
            <w:vAlign w:val="center"/>
          </w:tcP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黑体" w:eastAsia="黑体" w:cs="黑体"/>
                <w:bCs/>
              </w:rPr>
            </w:pPr>
            <w:r>
              <w:rPr>
                <w:rFonts w:hint="eastAsia" w:ascii="黑体" w:eastAsia="黑体" w:cs="黑体"/>
                <w:bCs/>
                <w:kern w:val="0"/>
              </w:rPr>
              <w:t>采矿业</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黑体" w:eastAsia="黑体" w:cs="黑体"/>
                <w:bCs/>
              </w:rPr>
            </w:pPr>
            <w:r>
              <w:rPr>
                <w:rFonts w:hint="eastAsia" w:ascii="黑体" w:eastAsia="黑体" w:cs="黑体"/>
                <w:bCs/>
                <w:kern w:val="0"/>
              </w:rPr>
              <w:t>化工、石化及医药</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黑体" w:eastAsia="黑体" w:cs="黑体"/>
                <w:bCs/>
                <w:kern w:val="0"/>
              </w:rPr>
            </w:pPr>
            <w:r>
              <w:rPr>
                <w:rFonts w:hint="eastAsia" w:ascii="黑体" w:eastAsia="黑体" w:cs="黑体"/>
                <w:bCs/>
                <w:kern w:val="0"/>
              </w:rPr>
              <w:t>冶金</w:t>
            </w:r>
          </w:p>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黑体" w:eastAsia="黑体" w:cs="黑体"/>
                <w:bCs/>
              </w:rPr>
            </w:pPr>
            <w:r>
              <w:rPr>
                <w:rFonts w:hint="eastAsia" w:ascii="黑体" w:eastAsia="黑体" w:cs="黑体"/>
                <w:bCs/>
                <w:kern w:val="0"/>
              </w:rPr>
              <w:t>、建材</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黑体" w:eastAsia="黑体" w:cs="黑体"/>
                <w:bCs/>
              </w:rPr>
            </w:pPr>
            <w:r>
              <w:rPr>
                <w:rFonts w:hint="eastAsia" w:ascii="黑体" w:eastAsia="黑体" w:cs="黑体"/>
                <w:bCs/>
                <w:kern w:val="0"/>
              </w:rPr>
              <w:t>机械制造、电力、纺织、建筑和交通运输等行业领域</w:t>
            </w:r>
          </w:p>
        </w:tc>
        <w:tc>
          <w:tcPr>
            <w:tcW w:w="761" w:type="dxa"/>
            <w:vMerge w:val="continue"/>
            <w:tcBorders>
              <w:tl2br w:val="nil"/>
              <w:tr2bl w:val="nil"/>
            </w:tcBorders>
            <w:tcMar>
              <w:top w:w="15" w:type="dxa"/>
              <w:left w:w="15" w:type="dxa"/>
              <w:right w:w="15" w:type="dxa"/>
            </w:tcMar>
            <w:vAlign w:val="center"/>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
                <w:bCs w:val="0"/>
              </w:rPr>
            </w:pPr>
            <w:r>
              <w:rPr>
                <w:rFonts w:hint="eastAsia" w:ascii="仿宋_GB2312" w:eastAsia="仿宋_GB2312" w:cs="仿宋_GB2312"/>
                <w:b/>
                <w:bCs w:val="0"/>
                <w:kern w:val="0"/>
              </w:rPr>
              <w:t>一</w:t>
            </w:r>
          </w:p>
        </w:tc>
        <w:tc>
          <w:tcPr>
            <w:tcW w:w="8981" w:type="dxa"/>
            <w:gridSpan w:val="6"/>
            <w:tcBorders>
              <w:tl2br w:val="nil"/>
              <w:tr2bl w:val="nil"/>
            </w:tcBorders>
            <w:tcMar>
              <w:top w:w="15" w:type="dxa"/>
              <w:left w:w="113" w:type="dxa"/>
              <w:right w:w="28"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left"/>
              <w:outlineLvl w:val="9"/>
              <w:rPr>
                <w:rFonts w:hint="eastAsia" w:ascii="仿宋_GB2312" w:eastAsia="仿宋_GB2312" w:cs="仿宋_GB2312"/>
                <w:b/>
                <w:bCs w:val="0"/>
              </w:rPr>
            </w:pPr>
            <w:r>
              <w:rPr>
                <w:rFonts w:hint="eastAsia" w:ascii="仿宋_GB2312" w:eastAsia="仿宋_GB2312" w:cs="仿宋_GB2312"/>
                <w:b/>
                <w:bCs w:val="0"/>
                <w:kern w:val="0"/>
              </w:rPr>
              <w:t>化学有害因素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安妥</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氨</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2-氨基吡啶</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氨基磺酸铵</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氨基氰</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奥克托今</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巴豆醛（丁烯醛）</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百草枯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百菌清</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钡及其可溶性化合物（按Ba计）</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倍硫磷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苯胺</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苯基醚（二苯醚）</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苯醌</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苯硫磷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苯乙烯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吡啶</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苄基氯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丙酸</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丙酮</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丙酮氰醇（按CN计）</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丙烯醇</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丙烯腈</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丙烯菊酯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丙烯醛</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丙烯酸</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丙烯酸甲酯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丙烯酸正丁酯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丙烯酰胺</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草甘膦</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草酸</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抽余油（60℃</w:t>
            </w:r>
            <w:r>
              <w:rPr>
                <w:rFonts w:hint="eastAsia" w:ascii="仿宋_GB2312" w:hAnsi="仿宋_GB2312" w:eastAsia="微软雅黑" w:cs="微软雅黑"/>
                <w:bCs/>
                <w:kern w:val="0"/>
              </w:rPr>
              <w:t>〜</w:t>
            </w:r>
            <w:r>
              <w:rPr>
                <w:rFonts w:hint="eastAsia" w:ascii="仿宋_GB2312" w:eastAsia="仿宋_GB2312" w:cs="仿宋_GB2312"/>
                <w:bCs/>
                <w:kern w:val="0"/>
              </w:rPr>
              <w:t>220℃）</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重氮甲烷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臭氧</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o,o-二甲基-S-（甲基氨基甲酰甲基）二硫代磷酸酯（乐果）</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o,o-二甲基-（2,2,2-三氯-1-羟基乙基）磷酸酯（敌百虫）</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N-3,4-二氯苯基-N`,N`-二甲基脲（敌草隆）</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2,4-二氯苯氧基乙酸（2,4-滴）</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40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fldChar w:fldCharType="begin"/>
            </w:r>
            <w:r>
              <w:instrText xml:space="preserve">HYPERLINK "http://www.bing.com/knows/search?q=%E5%8F%8C%E5%AF%B9%E6%B0%AF%E8%8B%AF%E5%9F%BA%E4%B8%89%E6%B0%AF%E4%B9%99%E7%83%B7&amp;mkt=zh-cn&amp;mkt=zh-cn&amp;form=BKACAI" \o "http://www.bing.com/knows/search?q=%E5%8F%8C%E5%AF%B9%E6%B0%AF%E8%8B%AF%E5%9F%BA%E4%B8%89%E6%B0%AF%E4%B9%99%E7%83%B7&amp;mkt=zh-cn&amp;mkt=zh-cn&amp;form=BKACAI"</w:instrText>
            </w:r>
            <w:r>
              <w:rPr>
                <w:rFonts w:hint="eastAsia" w:ascii="仿宋_GB2312" w:eastAsia="仿宋_GB2312" w:cs="仿宋_GB2312"/>
                <w:bCs/>
                <w:kern w:val="0"/>
              </w:rPr>
              <w:fldChar w:fldCharType="separate"/>
            </w:r>
            <w:r>
              <w:rPr>
                <w:rFonts w:hint="eastAsia" w:ascii="仿宋_GB2312" w:eastAsia="仿宋_GB2312" w:cs="仿宋_GB2312"/>
                <w:bCs/>
                <w:kern w:val="0"/>
              </w:rPr>
              <w:t>二氯二苯基三氯乙烷（滴滴涕，DDT）</w:t>
            </w:r>
            <w:r>
              <w:rPr>
                <w:rFonts w:hint="eastAsia" w:ascii="仿宋_GB2312" w:eastAsia="仿宋_GB2312" w:cs="仿宋_GB2312"/>
                <w:bCs/>
                <w:kern w:val="0"/>
              </w:rPr>
              <w:fldChar w:fldCharType="end"/>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41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碲及其化合物（不含碲化氢）（按Te计）</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42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碲化铋（按Bi</w:t>
            </w:r>
            <w:r>
              <w:rPr>
                <w:rFonts w:hint="eastAsia" w:ascii="仿宋_GB2312" w:eastAsia="仿宋_GB2312" w:cs="仿宋_GB2312"/>
                <w:bCs/>
                <w:kern w:val="0"/>
                <w:vertAlign w:val="subscript"/>
              </w:rPr>
              <w:t>2</w:t>
            </w:r>
            <w:r>
              <w:rPr>
                <w:rFonts w:hint="eastAsia" w:ascii="仿宋_GB2312" w:eastAsia="仿宋_GB2312" w:cs="仿宋_GB2312"/>
                <w:bCs/>
                <w:kern w:val="0"/>
              </w:rPr>
              <w:t>Te</w:t>
            </w:r>
            <w:r>
              <w:rPr>
                <w:rFonts w:hint="eastAsia" w:ascii="仿宋_GB2312" w:eastAsia="仿宋_GB2312" w:cs="仿宋_GB2312"/>
                <w:bCs/>
                <w:kern w:val="0"/>
                <w:vertAlign w:val="subscript"/>
              </w:rPr>
              <w:t>3</w:t>
            </w:r>
            <w:r>
              <w:rPr>
                <w:rFonts w:hint="eastAsia" w:ascii="仿宋_GB2312" w:eastAsia="仿宋_GB2312" w:cs="仿宋_GB2312"/>
                <w:bCs/>
                <w:kern w:val="0"/>
              </w:rPr>
              <w:t>计）</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43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碘</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44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碘仿</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45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碘甲烷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46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叠氮酸蒸气</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47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叠氮化钠</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48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1,3-丁二烯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49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2-丁氧基乙醇</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50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丁烯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51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毒死蜱</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52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top"/>
              <w:outlineLvl w:val="9"/>
              <w:rPr>
                <w:rFonts w:hint="eastAsia" w:ascii="仿宋_GB2312" w:eastAsia="仿宋_GB2312" w:cs="仿宋_GB2312"/>
                <w:bCs/>
              </w:rPr>
            </w:pPr>
            <w:r>
              <w:rPr>
                <w:rFonts w:hint="eastAsia" w:ascii="仿宋_GB2312" w:eastAsia="仿宋_GB2312" w:cs="仿宋_GB2312"/>
                <w:bCs/>
                <w:kern w:val="0"/>
              </w:rPr>
              <w:t>对苯二胺</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53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对苯二甲酸</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54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对二氯苯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55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对硫磷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56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对特丁基甲苯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57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对硝基苯胺</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58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对硝基氯苯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59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多次甲基多苯基多异氰酸酯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60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二苯胺</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61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二苯基甲烷二异氰酸酯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62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二丙二醇甲醚（2-甲氧基甲乙氧基丙醇）</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63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二丙酮醇</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64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2-N-二丁氨基乙醇</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65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二</w:t>
            </w:r>
            <w:r>
              <w:rPr>
                <w:rFonts w:hint="eastAsia" w:ascii="仿宋_GB2312" w:hAnsi="仿宋_GB2312" w:cs="仿宋_GB2312"/>
                <w:bCs/>
                <w:kern w:val="0"/>
              </w:rPr>
              <w:t>噁</w:t>
            </w:r>
            <w:r>
              <w:rPr>
                <w:rFonts w:hint="eastAsia" w:ascii="仿宋_GB2312" w:eastAsia="仿宋_GB2312" w:cs="仿宋_GB2312"/>
                <w:bCs/>
                <w:kern w:val="0"/>
              </w:rPr>
              <w:t>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66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二</w:t>
            </w:r>
            <w:r>
              <w:rPr>
                <w:rFonts w:hint="eastAsia" w:ascii="仿宋_GB2312" w:hAnsi="仿宋_GB2312" w:cs="仿宋_GB2312"/>
                <w:bCs/>
                <w:kern w:val="0"/>
              </w:rPr>
              <w:t>噁</w:t>
            </w:r>
            <w:r>
              <w:rPr>
                <w:rFonts w:hint="eastAsia" w:ascii="仿宋_GB2312" w:eastAsia="仿宋_GB2312" w:cs="仿宋_GB2312"/>
                <w:bCs/>
                <w:kern w:val="0"/>
              </w:rPr>
              <w:t>英类化合物</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67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二氟氯甲烷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68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二甲胺</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69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二甲苯（全部异构体）</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70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N,N-二甲基苯胺</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71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1,3-二甲基丁基乙酸酯（仲-乙酸己酯）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72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二甲基二氯硅烷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73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N,N-二甲基甲酰胺</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33"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74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3,3-二甲基联苯胺</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75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top"/>
              <w:outlineLvl w:val="9"/>
              <w:rPr>
                <w:rFonts w:hint="eastAsia" w:ascii="仿宋_GB2312" w:eastAsia="仿宋_GB2312" w:cs="仿宋_GB2312"/>
                <w:bCs/>
              </w:rPr>
            </w:pPr>
            <w:r>
              <w:rPr>
                <w:rFonts w:hint="eastAsia" w:ascii="仿宋_GB2312" w:eastAsia="仿宋_GB2312" w:cs="仿宋_GB2312"/>
                <w:bCs/>
                <w:kern w:val="0"/>
              </w:rPr>
              <w:t>二甲基亚砜</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76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N,N-二甲基乙酰胺</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77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二甲氧基甲烷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78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二聚环戊二烯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79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二硫化碳</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80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1,1-二氯-1-硝基乙烷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81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1,3-二氯丙醇</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82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1,2-二氯丙烷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83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1,3-二氯丙烯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84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二氯二氟甲烷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85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二氯甲烷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86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二氯乙炔</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87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1,2-二氯乙烷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88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1,2-二氯乙烯（全部异构体）</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89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二硼烷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90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二缩水甘油醚</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91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二硝基苯（全部异构体）</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92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二硝基甲苯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93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4,6-二硝基邻甲酚</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94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2,4-二硝基氯苯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95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氮氧化物（一氧化氮和二氧化氮）</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96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二氧化硫</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97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二氧化氯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98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二氧化碳</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99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二氧化锡（按Sn计）</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100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2-二乙氨基乙醇</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101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二乙烯三胺</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102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二乙基甲酮</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103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二乙烯基苯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104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二异丁基甲酮</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105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甲苯-2,4-二异氰酸酯（TDI）</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106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二月桂酸二丁基锡</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025"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107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钒及其化合物（按V计）</w:t>
            </w:r>
          </w:p>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五氧化二钒烟尘</w:t>
            </w:r>
          </w:p>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钒铁合金尘</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108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酚</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109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呋喃</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110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氟化氢（按F计）</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685"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111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氟及其化合物（不含氟化氢）（按F计）</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112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锆及其化合物（按Zr计）</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113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镉及其化合物（按Cd计）</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114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汞-金属汞（蒸气）</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115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汞-有机汞化合物（按Hg计）</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116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钴及其化合物（按Co计）</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117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过氧化苯甲酰</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118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过氧化甲乙酮</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119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过氧化氢</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120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环己胺</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121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环己醇</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122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环己酮</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123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环己烷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124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环三次甲基三硝胺（黑索金）</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125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环氧丙烷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126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环氧氯丙烷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127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环氧乙烷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128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黄磷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129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24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邻-茴香胺</w:t>
            </w:r>
          </w:p>
          <w:p>
            <w:pPr>
              <w:keepNext w:val="0"/>
              <w:keepLines w:val="0"/>
              <w:pageBreakBefore w:val="0"/>
              <w:widowControl/>
              <w:kinsoku/>
              <w:wordWrap/>
              <w:overflowPunct/>
              <w:topLinePunct w:val="0"/>
              <w:autoSpaceDE/>
              <w:autoSpaceDN/>
              <w:bidi w:val="0"/>
              <w:adjustRightInd/>
              <w:spacing w:line="24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对-茴香胺</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24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24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24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130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己二醇</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131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1,6-己二异氰酸酯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132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己内酰胺</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133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2-己酮（甲基正丁基甲酮）</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134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一甲胺</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135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甲拌磷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136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甲苯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137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24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N-甲苯胺</w:t>
            </w:r>
          </w:p>
          <w:p>
            <w:pPr>
              <w:keepNext w:val="0"/>
              <w:keepLines w:val="0"/>
              <w:pageBreakBefore w:val="0"/>
              <w:widowControl/>
              <w:kinsoku/>
              <w:wordWrap/>
              <w:overflowPunct/>
              <w:topLinePunct w:val="0"/>
              <w:autoSpaceDE/>
              <w:autoSpaceDN/>
              <w:bidi w:val="0"/>
              <w:adjustRightInd/>
              <w:spacing w:line="24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o-甲苯胺</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24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24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138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甲醇</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139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甲酚（全部异构体）</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140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甲基丙烯腈</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141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甲基丙烯酸</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142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甲基丙烯酸甲酯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143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甲基丙烯酸缩水甘油酯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144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甲基肼</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145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甲基内吸磷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146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18-甲基炔诺酮（炔诺孕酮）</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147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甲基叔丁基醚</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148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甲硫醇</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149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甲醛</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150</w:t>
            </w:r>
          </w:p>
        </w:tc>
        <w:tc>
          <w:tcPr>
            <w:tcW w:w="3762" w:type="dxa"/>
            <w:tcBorders>
              <w:tl2br w:val="nil"/>
              <w:tr2bl w:val="nil"/>
            </w:tcBorders>
            <w:tcMar>
              <w:top w:w="15" w:type="dxa"/>
              <w:left w:w="113" w:type="dxa"/>
              <w:right w:w="28"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甲酸</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151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甲乙酮（2-丁酮）</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97"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152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2-甲氧基乙醇</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153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2-甲氧基乙基乙酸酯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154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甲氧氯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155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间苯二酚</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156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焦炉逸散物（按苯溶物计）</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157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肼</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158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久效磷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159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糠醇</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160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糠醛</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161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考的松</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162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苦味酸（2,4,6-三硝基苯酚）</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163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癸硼烷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164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联苯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165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邻苯二甲酸二丁酯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166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邻苯二甲酸酐</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167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邻二氯苯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kern w:val="0"/>
              </w:rPr>
              <w:t>☆</w:t>
            </w:r>
          </w:p>
        </w:tc>
        <w:tc>
          <w:tcPr>
            <w:tcW w:w="2034" w:type="dxa"/>
            <w:tcBorders>
              <w:tl2br w:val="nil"/>
              <w:tr2bl w:val="nil"/>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168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邻氯苯乙烯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169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邻氯苄叉丙二腈</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170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邻仲丁基苯酚</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171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磷胺</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172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磷化氢</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173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磷酸</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174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磷酸二丁基苯酯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175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硫化氢</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176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硫酸钡（按Ba计）</w:t>
            </w:r>
          </w:p>
        </w:tc>
        <w:tc>
          <w:tcPr>
            <w:tcW w:w="713" w:type="dxa"/>
            <w:tcBorders>
              <w:tl2br w:val="nil"/>
              <w:tr2bl w:val="nil"/>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998" w:type="dxa"/>
            <w:tcBorders>
              <w:tl2br w:val="nil"/>
              <w:tr2bl w:val="nil"/>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2034" w:type="dxa"/>
            <w:tcBorders>
              <w:tl2br w:val="nil"/>
              <w:tr2bl w:val="nil"/>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177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硫酸二甲酯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178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硫酸及三氧化硫</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179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硫酰氟</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180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六氟丙酮</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181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六氟丙烯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182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六氟化硫</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183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六六六（六氯环己烷）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184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i/>
                <w:kern w:val="0"/>
              </w:rPr>
              <w:t>γ</w:t>
            </w:r>
            <w:r>
              <w:rPr>
                <w:rFonts w:hint="eastAsia" w:ascii="仿宋_GB2312" w:eastAsia="仿宋_GB2312" w:cs="仿宋_GB2312"/>
                <w:bCs/>
                <w:kern w:val="0"/>
              </w:rPr>
              <w:t>-六六六（</w:t>
            </w:r>
            <w:r>
              <w:rPr>
                <w:rFonts w:hint="eastAsia" w:ascii="仿宋_GB2312" w:eastAsia="仿宋_GB2312" w:cs="仿宋_GB2312"/>
                <w:bCs/>
                <w:i/>
                <w:kern w:val="0"/>
              </w:rPr>
              <w:t>γ</w:t>
            </w:r>
            <w:r>
              <w:rPr>
                <w:rFonts w:hint="eastAsia" w:ascii="仿宋_GB2312" w:eastAsia="仿宋_GB2312" w:cs="仿宋_GB2312"/>
                <w:bCs/>
                <w:kern w:val="0"/>
              </w:rPr>
              <w:t>-六氯环己烷）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185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六氯丁二烯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186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六氯环戊二烯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187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六氯萘</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188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六氯乙烷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189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190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氯苯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191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氯丙酮</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192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氯丙烯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193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β-氯丁二烯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194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氯化铵烟</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195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氯化汞（升汞）</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196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氯化苦</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197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氯化氢及盐酸</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198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氯化氰</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199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氯化锌烟</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200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氯甲醚</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201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氯甲烷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202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氯联苯（54%氯）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203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氯萘</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204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氯乙醇</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205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氯乙醛</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206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氯乙酸</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207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氯乙烯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208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Arial"/>
                <w:bCs/>
                <w:kern w:val="0"/>
              </w:rPr>
              <w:t>α</w:t>
            </w:r>
            <w:r>
              <w:rPr>
                <w:rFonts w:hint="eastAsia" w:ascii="仿宋_GB2312" w:eastAsia="仿宋_GB2312" w:cs="仿宋_GB2312"/>
                <w:bCs/>
                <w:kern w:val="0"/>
              </w:rPr>
              <w:t>-氯乙酰苯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209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氯乙酰氯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210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马拉硫磷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211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马来酸酐</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212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吗啉</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213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煤焦油沥青挥发物（按苯溶物计）</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214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锰及其无机化合物（按MnO</w:t>
            </w:r>
            <w:r>
              <w:rPr>
                <w:rFonts w:hint="eastAsia" w:ascii="仿宋_GB2312" w:eastAsia="仿宋_GB2312" w:cs="仿宋_GB2312"/>
                <w:bCs/>
                <w:kern w:val="0"/>
                <w:vertAlign w:val="subscript"/>
              </w:rPr>
              <w:t>2</w:t>
            </w:r>
            <w:r>
              <w:rPr>
                <w:rFonts w:hint="eastAsia" w:ascii="仿宋_GB2312" w:eastAsia="仿宋_GB2312" w:cs="仿宋_GB2312"/>
                <w:bCs/>
                <w:kern w:val="0"/>
              </w:rPr>
              <w:t>计）</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215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钼及其化合物（按Mo计）</w:t>
            </w:r>
            <w:r>
              <w:rPr>
                <w:rFonts w:hint="eastAsia" w:ascii="仿宋_GB2312" w:eastAsia="仿宋_GB2312" w:cs="仿宋_GB2312"/>
                <w:bCs/>
                <w:kern w:val="0"/>
              </w:rPr>
              <w:br w:type="textWrapping"/>
            </w:r>
            <w:r>
              <w:rPr>
                <w:rFonts w:hint="eastAsia" w:ascii="仿宋_GB2312" w:eastAsia="仿宋_GB2312" w:cs="仿宋_GB2312"/>
                <w:bCs/>
                <w:kern w:val="0"/>
              </w:rPr>
              <w:t>钼，不溶性化合物</w:t>
            </w:r>
            <w:r>
              <w:rPr>
                <w:rFonts w:hint="eastAsia" w:ascii="仿宋_GB2312" w:eastAsia="仿宋_GB2312" w:cs="仿宋_GB2312"/>
                <w:bCs/>
                <w:kern w:val="0"/>
              </w:rPr>
              <w:br w:type="textWrapping"/>
            </w:r>
            <w:r>
              <w:rPr>
                <w:rFonts w:hint="eastAsia" w:ascii="仿宋_GB2312" w:eastAsia="仿宋_GB2312" w:cs="仿宋_GB2312"/>
                <w:bCs/>
                <w:kern w:val="0"/>
              </w:rPr>
              <w:t>钼，可溶性化合物</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216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内吸磷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217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萘</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218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2-萘酚</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219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萘烷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220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尿素</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221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镍及其无机化合物(按Ni计)</w:t>
            </w:r>
            <w:r>
              <w:rPr>
                <w:rFonts w:hint="eastAsia" w:ascii="仿宋_GB2312" w:eastAsia="仿宋_GB2312" w:cs="仿宋_GB2312"/>
                <w:bCs/>
              </w:rPr>
              <w:t xml:space="preserve"> </w:t>
            </w:r>
          </w:p>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金属镍与难溶性镍化合物</w:t>
            </w:r>
          </w:p>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可溶性镍化合物</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222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铍及其化合物（按Be计）</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223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偏二甲基肼</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224</w:t>
            </w:r>
          </w:p>
        </w:tc>
        <w:tc>
          <w:tcPr>
            <w:tcW w:w="3762" w:type="dxa"/>
            <w:tcBorders>
              <w:tl2br w:val="nil"/>
              <w:tr2bl w:val="nil"/>
            </w:tcBorders>
            <w:tcMar>
              <w:top w:w="15" w:type="dxa"/>
              <w:left w:w="113" w:type="dxa"/>
              <w:right w:w="28"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铅及其无机化合物（按Pb计）、铅尘、铅烟</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225</w:t>
            </w:r>
          </w:p>
        </w:tc>
        <w:tc>
          <w:tcPr>
            <w:tcW w:w="3762" w:type="dxa"/>
            <w:tcBorders>
              <w:tl2br w:val="nil"/>
              <w:tr2bl w:val="nil"/>
            </w:tcBorders>
            <w:tcMar>
              <w:top w:w="15" w:type="dxa"/>
              <w:left w:w="113" w:type="dxa"/>
              <w:right w:w="28"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氢化锂</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226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氢醌</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227</w:t>
            </w:r>
          </w:p>
        </w:tc>
        <w:tc>
          <w:tcPr>
            <w:tcW w:w="3762" w:type="dxa"/>
            <w:tcBorders>
              <w:tl2br w:val="nil"/>
              <w:tr2bl w:val="nil"/>
            </w:tcBorders>
            <w:tcMar>
              <w:top w:w="15" w:type="dxa"/>
              <w:left w:w="113" w:type="dxa"/>
              <w:right w:w="28"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氢氧化钾</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228</w:t>
            </w:r>
          </w:p>
        </w:tc>
        <w:tc>
          <w:tcPr>
            <w:tcW w:w="3762" w:type="dxa"/>
            <w:tcBorders>
              <w:tl2br w:val="nil"/>
              <w:tr2bl w:val="nil"/>
            </w:tcBorders>
            <w:tcMar>
              <w:top w:w="15" w:type="dxa"/>
              <w:left w:w="113" w:type="dxa"/>
              <w:right w:w="28"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氢氧化钠</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229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氢氧化铯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230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氰氨化钙</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231</w:t>
            </w:r>
          </w:p>
        </w:tc>
        <w:tc>
          <w:tcPr>
            <w:tcW w:w="3762" w:type="dxa"/>
            <w:tcBorders>
              <w:tl2br w:val="nil"/>
              <w:tr2bl w:val="nil"/>
            </w:tcBorders>
            <w:tcMar>
              <w:top w:w="15" w:type="dxa"/>
              <w:left w:w="113" w:type="dxa"/>
              <w:right w:w="28"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氰化氢（按CN计）</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232</w:t>
            </w:r>
          </w:p>
        </w:tc>
        <w:tc>
          <w:tcPr>
            <w:tcW w:w="3762" w:type="dxa"/>
            <w:tcBorders>
              <w:tl2br w:val="nil"/>
              <w:tr2bl w:val="nil"/>
            </w:tcBorders>
            <w:tcMar>
              <w:top w:w="15" w:type="dxa"/>
              <w:left w:w="113" w:type="dxa"/>
              <w:right w:w="28"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氰化物（按CN计）</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233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氰戊菊酯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234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全氟异丁烯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235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壬烷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236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溶剂汽油</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237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乳酸正丁酯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238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三氟化氯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239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三氟化硼</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240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三氟甲基次氟化物</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241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三甲苯磷酸酯（全部异构体）</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59"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242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三甲基氯化锡</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243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1,2,3-三氯丙烷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244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三氯化磷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245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三氯甲烷（氯仿）</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246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三氯硫磷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247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三氯氢硅</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248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三氯氧磷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249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三氯乙醛</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250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1,1,1-三氯乙烷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251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三氯乙烯</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252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三硝基甲苯</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253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三溴甲烷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254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三氧化铬、铬酸盐、重铬酸盐（按Cr计）</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255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三乙基氯化锡</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256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杀螟松</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257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杀鼠灵（3-（1-丙酮基苄基）-4-羟基香豆素；华法林）</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258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砷化氢（胂）</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259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砷及其无机化合物（按As计）</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260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石蜡烟</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261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十溴联苯醚</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262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石油沥青烟（按苯溶物计）</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263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双（巯基乙酸）二辛基锡</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264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双酚A</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265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双硫醒</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266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双氯甲醚</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267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四氯化碳</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268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四氯乙烯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269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四氢呋喃</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270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四氢化硅</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271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四氢化锗</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272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四溴化碳</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273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四乙基铅（按Pb计）</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274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松节油</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275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铊及其可溶性化合物（按Tl计）</w:t>
            </w:r>
          </w:p>
        </w:tc>
        <w:tc>
          <w:tcPr>
            <w:tcW w:w="713" w:type="dxa"/>
            <w:tcBorders>
              <w:tl2br w:val="nil"/>
              <w:tr2bl w:val="nil"/>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998" w:type="dxa"/>
            <w:tcBorders>
              <w:tl2br w:val="nil"/>
              <w:tr2bl w:val="nil"/>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276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钽及其氧化物（按Ta计）</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277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碳酸钠</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278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碳酰氯（光气）</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279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羰基氟</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280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羰基镍（按Ni计）</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281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锑及其化合物（按Sb计）</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282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24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铜（按Cu计）</w:t>
            </w:r>
            <w:r>
              <w:rPr>
                <w:rFonts w:hint="eastAsia" w:ascii="仿宋_GB2312" w:eastAsia="仿宋_GB2312" w:cs="仿宋_GB2312"/>
                <w:bCs/>
                <w:kern w:val="0"/>
              </w:rPr>
              <w:br w:type="textWrapping"/>
            </w:r>
            <w:r>
              <w:rPr>
                <w:rFonts w:hint="eastAsia" w:ascii="仿宋_GB2312" w:eastAsia="仿宋_GB2312" w:cs="仿宋_GB2312"/>
                <w:bCs/>
                <w:kern w:val="0"/>
              </w:rPr>
              <w:t>铜尘</w:t>
            </w:r>
            <w:r>
              <w:rPr>
                <w:rFonts w:hint="eastAsia" w:ascii="仿宋_GB2312" w:eastAsia="仿宋_GB2312" w:cs="仿宋_GB2312"/>
                <w:bCs/>
                <w:kern w:val="0"/>
              </w:rPr>
              <w:br w:type="textWrapping"/>
            </w:r>
            <w:r>
              <w:rPr>
                <w:rFonts w:hint="eastAsia" w:ascii="仿宋_GB2312" w:eastAsia="仿宋_GB2312" w:cs="仿宋_GB2312"/>
                <w:bCs/>
                <w:kern w:val="0"/>
              </w:rPr>
              <w:t>铜烟</w:t>
            </w:r>
          </w:p>
        </w:tc>
        <w:tc>
          <w:tcPr>
            <w:tcW w:w="713" w:type="dxa"/>
            <w:tcBorders>
              <w:tl2br w:val="nil"/>
              <w:tr2bl w:val="nil"/>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pacing w:line="24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998" w:type="dxa"/>
            <w:tcBorders>
              <w:tl2br w:val="nil"/>
              <w:tr2bl w:val="nil"/>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pacing w:line="24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tcPr>
          <w:p>
            <w:pPr>
              <w:keepNext w:val="0"/>
              <w:keepLines w:val="0"/>
              <w:pageBreakBefore w:val="0"/>
              <w:widowControl w:val="0"/>
              <w:kinsoku/>
              <w:wordWrap/>
              <w:overflowPunct/>
              <w:topLinePunct w:val="0"/>
              <w:autoSpaceDE/>
              <w:autoSpaceDN/>
              <w:bidi w:val="0"/>
              <w:adjustRightInd/>
              <w:spacing w:line="24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kern w:val="0"/>
              </w:rPr>
              <w:t>☆</w:t>
            </w:r>
          </w:p>
        </w:tc>
        <w:tc>
          <w:tcPr>
            <w:tcW w:w="2034" w:type="dxa"/>
            <w:tcBorders>
              <w:tl2br w:val="nil"/>
              <w:tr2bl w:val="nil"/>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pacing w:line="24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24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283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钨及其不溶性化合物（按W计）</w:t>
            </w:r>
          </w:p>
        </w:tc>
        <w:tc>
          <w:tcPr>
            <w:tcW w:w="713" w:type="dxa"/>
            <w:tcBorders>
              <w:tl2br w:val="nil"/>
              <w:tr2bl w:val="nil"/>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998" w:type="dxa"/>
            <w:tcBorders>
              <w:tl2br w:val="nil"/>
              <w:tr2bl w:val="nil"/>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kern w:val="0"/>
              </w:rPr>
              <w:t>☆</w:t>
            </w:r>
          </w:p>
        </w:tc>
        <w:tc>
          <w:tcPr>
            <w:tcW w:w="2034" w:type="dxa"/>
            <w:tcBorders>
              <w:tl2br w:val="nil"/>
              <w:tr2bl w:val="nil"/>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284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五氟一氯乙烷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285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五硫化二磷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286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五氯酚及其钠盐</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287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五羰基铁（按Fe计）</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288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五氧化二磷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289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戊醇</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290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戊烷（全部异构体）</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291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硒化氢（按Se计）</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292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24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硒及其化合物（按Se计）（不包括六氟化硒、硒化氢）</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24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24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24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293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纤维素</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294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硝化甘油</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295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硝基苯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296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1-硝基丙烷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297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2-硝基丙烷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298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硝基甲苯（全部异构体）</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299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硝基甲烷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300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硝基乙烷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301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辛烷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302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溴</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303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溴化氢</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304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1-溴丙烷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305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溴甲烷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306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溴氰菊酯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307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溴鼠灵</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308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氧化钙</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309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氧化镁烟</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310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氧化锌</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311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氧乐果</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312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液化石油气</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kern w:val="0"/>
              </w:rPr>
            </w:pPr>
            <w:r>
              <w:rPr>
                <w:rFonts w:hint="eastAsia" w:ascii="仿宋_GB2312" w:eastAsia="仿宋_GB2312" w:cs="仿宋_GB2312"/>
                <w:bCs/>
                <w:kern w:val="0"/>
              </w:rPr>
              <w:t>313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一氧化碳</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314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乙胺</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315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乙苯</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316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乙醇胺</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317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乙二胺</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318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乙二醇</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319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乙二醇二硝酸酯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320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乙酐</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321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N-乙基吗啉</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322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乙基戊基甲酮</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323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乙腈</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324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乙硫醇</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325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乙醚</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326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乙醛</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327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乙酸</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328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乙酸丙酯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329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乙酸丁酯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330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乙酸甲酯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331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乙酸戊酯（全部异构体）</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332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乙酸乙烯酯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333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乙酸乙酯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334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kern w:val="0"/>
              </w:rPr>
            </w:pPr>
            <w:r>
              <w:rPr>
                <w:rFonts w:hint="eastAsia" w:ascii="仿宋_GB2312" w:eastAsia="仿宋_GB2312" w:cs="仿宋_GB2312"/>
                <w:bCs/>
                <w:kern w:val="0"/>
              </w:rPr>
              <w:t>乙烯酮</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335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乙酰甲胺磷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336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乙酰水杨酸（阿司匹林）</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337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2-乙氧基乙醇</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338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2-乙氧基乙基乙酸酯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339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钇及其化合物（按Y计）</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340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异丙胺</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341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异丙醇</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342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N-异丙基苯胺</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343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异稻瘟净</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344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异佛尔酮</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345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异佛尔酮二异氰酸酯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346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异氰酸甲酯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347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异亚丙基丙酮</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348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铟及其化合物（按In计）</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349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茚</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350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莠去津</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351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正丙醇</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352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正丁胺</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i/>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353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正丁醇</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354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正丁基硫醇</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i/>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355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正丁基缩水甘油醚</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356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正丁醛</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357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正庚烷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358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正己烷</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359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总粉尘</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360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呼吸性粉尘</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361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粉尘中游离二氧化硅</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362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粉尘分散度</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363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石棉纤维</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364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超细颗粒和细颗粒</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
              </w:rPr>
            </w:pPr>
            <w:r>
              <w:rPr>
                <w:rFonts w:hint="eastAsia" w:ascii="仿宋_GB2312" w:eastAsia="仿宋_GB2312" w:cs="仿宋_GB2312"/>
                <w:b/>
                <w:kern w:val="0"/>
              </w:rPr>
              <w:t>二</w:t>
            </w:r>
          </w:p>
        </w:tc>
        <w:tc>
          <w:tcPr>
            <w:tcW w:w="8981" w:type="dxa"/>
            <w:gridSpan w:val="6"/>
            <w:tcBorders>
              <w:tl2br w:val="nil"/>
              <w:tr2bl w:val="nil"/>
            </w:tcBorders>
            <w:tcMar>
              <w:top w:w="15" w:type="dxa"/>
              <w:left w:w="113" w:type="dxa"/>
              <w:right w:w="28"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left"/>
              <w:outlineLvl w:val="9"/>
              <w:rPr>
                <w:rFonts w:hint="eastAsia" w:ascii="仿宋_GB2312" w:eastAsia="仿宋_GB2312" w:cs="仿宋_GB2312"/>
                <w:b/>
              </w:rPr>
            </w:pPr>
            <w:r>
              <w:rPr>
                <w:rFonts w:hint="eastAsia" w:ascii="仿宋_GB2312" w:eastAsia="仿宋_GB2312" w:cs="仿宋_GB2312"/>
                <w:b/>
                <w:kern w:val="0"/>
              </w:rPr>
              <w:t>物理因素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365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噪声</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366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高温</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367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紫外辐射</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368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手传振动</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369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微波辐射</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370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1Hz～100kHz电场</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371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高频电磁场</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372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超高频辐射</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373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Cs/>
              </w:rPr>
            </w:pPr>
            <w:r>
              <w:rPr>
                <w:rFonts w:hint="eastAsia" w:ascii="仿宋_GB2312" w:eastAsia="仿宋_GB2312" w:cs="仿宋_GB2312"/>
                <w:bCs/>
                <w:kern w:val="0"/>
              </w:rPr>
              <w:t>激光辐射</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
              </w:rPr>
            </w:pPr>
            <w:r>
              <w:rPr>
                <w:rFonts w:hint="eastAsia" w:ascii="仿宋_GB2312" w:eastAsia="仿宋_GB2312" w:cs="仿宋_GB2312"/>
                <w:b/>
                <w:kern w:val="0"/>
              </w:rPr>
              <w:t>三</w:t>
            </w:r>
          </w:p>
        </w:tc>
        <w:tc>
          <w:tcPr>
            <w:tcW w:w="8981" w:type="dxa"/>
            <w:gridSpan w:val="6"/>
            <w:tcBorders>
              <w:tl2br w:val="nil"/>
              <w:tr2bl w:val="nil"/>
            </w:tcBorders>
            <w:tcMar>
              <w:top w:w="15" w:type="dxa"/>
              <w:left w:w="113" w:type="dxa"/>
              <w:right w:w="28"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left"/>
              <w:outlineLvl w:val="9"/>
              <w:rPr>
                <w:rFonts w:hint="eastAsia" w:ascii="仿宋_GB2312" w:eastAsia="仿宋_GB2312" w:cs="仿宋_GB2312"/>
                <w:b/>
              </w:rPr>
            </w:pPr>
            <w:r>
              <w:rPr>
                <w:rFonts w:hint="eastAsia" w:ascii="仿宋_GB2312" w:eastAsia="仿宋_GB2312" w:cs="仿宋_GB2312"/>
                <w:b/>
                <w:kern w:val="0"/>
              </w:rPr>
              <w:t>通风工程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374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top"/>
              <w:outlineLvl w:val="9"/>
              <w:rPr>
                <w:rFonts w:hint="eastAsia" w:ascii="仿宋_GB2312" w:eastAsia="仿宋_GB2312" w:cs="仿宋_GB2312"/>
                <w:bCs/>
              </w:rPr>
            </w:pPr>
            <w:r>
              <w:rPr>
                <w:rFonts w:hint="eastAsia" w:ascii="仿宋_GB2312" w:eastAsia="仿宋_GB2312" w:cs="仿宋_GB2312"/>
                <w:bCs/>
                <w:kern w:val="0"/>
              </w:rPr>
              <w:t>风速</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375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top"/>
              <w:outlineLvl w:val="9"/>
              <w:rPr>
                <w:rFonts w:hint="eastAsia" w:ascii="仿宋_GB2312" w:eastAsia="仿宋_GB2312" w:cs="仿宋_GB2312"/>
                <w:bCs/>
              </w:rPr>
            </w:pPr>
            <w:r>
              <w:rPr>
                <w:rFonts w:hint="eastAsia" w:ascii="仿宋_GB2312" w:eastAsia="仿宋_GB2312" w:cs="仿宋_GB2312"/>
                <w:bCs/>
                <w:kern w:val="0"/>
              </w:rPr>
              <w:t>风压</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376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top"/>
              <w:outlineLvl w:val="9"/>
              <w:rPr>
                <w:rFonts w:hint="eastAsia" w:ascii="仿宋_GB2312" w:eastAsia="仿宋_GB2312" w:cs="仿宋_GB2312"/>
                <w:bCs/>
              </w:rPr>
            </w:pPr>
            <w:r>
              <w:rPr>
                <w:rFonts w:hint="eastAsia" w:ascii="仿宋_GB2312" w:eastAsia="仿宋_GB2312" w:cs="仿宋_GB2312"/>
                <w:bCs/>
                <w:kern w:val="0"/>
              </w:rPr>
              <w:t>风量</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
              </w:rPr>
            </w:pPr>
            <w:r>
              <w:rPr>
                <w:rFonts w:hint="eastAsia" w:ascii="仿宋_GB2312" w:eastAsia="仿宋_GB2312" w:cs="仿宋_GB2312"/>
                <w:b/>
                <w:kern w:val="0"/>
              </w:rPr>
              <w:t>四</w:t>
            </w:r>
          </w:p>
        </w:tc>
        <w:tc>
          <w:tcPr>
            <w:tcW w:w="8981" w:type="dxa"/>
            <w:gridSpan w:val="6"/>
            <w:tcBorders>
              <w:tl2br w:val="nil"/>
              <w:tr2bl w:val="nil"/>
            </w:tcBorders>
            <w:tcMar>
              <w:top w:w="15" w:type="dxa"/>
              <w:left w:w="113" w:type="dxa"/>
              <w:right w:w="28"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left"/>
              <w:outlineLvl w:val="9"/>
              <w:rPr>
                <w:rFonts w:hint="eastAsia" w:ascii="仿宋_GB2312" w:eastAsia="仿宋_GB2312" w:cs="仿宋_GB2312"/>
                <w:b/>
              </w:rPr>
            </w:pPr>
            <w:r>
              <w:rPr>
                <w:rFonts w:hint="eastAsia" w:ascii="仿宋_GB2312" w:eastAsia="仿宋_GB2312" w:cs="仿宋_GB2312"/>
                <w:b/>
                <w:kern w:val="0"/>
              </w:rPr>
              <w:t>工作环境卫生条件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377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top"/>
              <w:outlineLvl w:val="9"/>
              <w:rPr>
                <w:rFonts w:hint="eastAsia" w:ascii="仿宋_GB2312" w:eastAsia="仿宋_GB2312" w:cs="仿宋_GB2312"/>
                <w:bCs/>
              </w:rPr>
            </w:pPr>
            <w:r>
              <w:rPr>
                <w:rFonts w:hint="eastAsia" w:ascii="仿宋_GB2312" w:eastAsia="仿宋_GB2312" w:cs="仿宋_GB2312"/>
                <w:bCs/>
                <w:kern w:val="0"/>
              </w:rPr>
              <w:t>照度</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378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top"/>
              <w:outlineLvl w:val="9"/>
              <w:rPr>
                <w:rFonts w:hint="eastAsia" w:ascii="仿宋_GB2312" w:eastAsia="仿宋_GB2312" w:cs="仿宋_GB2312"/>
                <w:bCs/>
              </w:rPr>
            </w:pPr>
            <w:r>
              <w:rPr>
                <w:rFonts w:hint="eastAsia" w:ascii="仿宋_GB2312" w:eastAsia="仿宋_GB2312" w:cs="仿宋_GB2312"/>
                <w:bCs/>
                <w:kern w:val="0"/>
              </w:rPr>
              <w:t>温度</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379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top"/>
              <w:outlineLvl w:val="9"/>
              <w:rPr>
                <w:rFonts w:hint="eastAsia" w:ascii="仿宋_GB2312" w:eastAsia="仿宋_GB2312" w:cs="仿宋_GB2312"/>
                <w:bCs/>
              </w:rPr>
            </w:pPr>
            <w:r>
              <w:rPr>
                <w:rFonts w:hint="eastAsia" w:ascii="仿宋_GB2312" w:eastAsia="仿宋_GB2312" w:cs="仿宋_GB2312"/>
                <w:bCs/>
                <w:kern w:val="0"/>
              </w:rPr>
              <w:t>湿度</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Cs/>
              </w:rPr>
            </w:pPr>
            <w:r>
              <w:rPr>
                <w:rFonts w:hint="eastAsia" w:ascii="仿宋_GB2312" w:eastAsia="仿宋_GB2312" w:cs="仿宋_GB2312"/>
                <w:bCs/>
                <w:kern w:val="0"/>
              </w:rPr>
              <w:t>380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top"/>
              <w:outlineLvl w:val="9"/>
              <w:rPr>
                <w:rFonts w:hint="eastAsia" w:ascii="仿宋_GB2312" w:eastAsia="仿宋_GB2312" w:cs="仿宋_GB2312"/>
                <w:bCs/>
              </w:rPr>
            </w:pPr>
            <w:r>
              <w:rPr>
                <w:rFonts w:hint="eastAsia" w:ascii="仿宋_GB2312" w:eastAsia="仿宋_GB2312" w:cs="仿宋_GB2312"/>
                <w:bCs/>
                <w:kern w:val="0"/>
              </w:rPr>
              <w:t>气压</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r>
              <w:rPr>
                <w:rFonts w:hint="eastAsia" w:ascii="仿宋_GB2312" w:eastAsia="仿宋_GB2312" w:cs="仿宋_GB2312"/>
                <w:bCs/>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top"/>
              <w:outlineLvl w:val="9"/>
              <w:rPr>
                <w:rFonts w:hint="eastAsia" w:ascii="仿宋_GB2312" w:eastAsia="仿宋_GB2312" w:cs="仿宋_GB2312"/>
                <w:bCs/>
              </w:rPr>
            </w:pPr>
            <w:r>
              <w:rPr>
                <w:rFonts w:hint="eastAsia" w:ascii="仿宋_GB2312" w:eastAsia="仿宋_GB2312" w:cs="仿宋_GB2312"/>
                <w:bCs/>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b/>
                <w:kern w:val="0"/>
              </w:rPr>
            </w:pPr>
            <w:r>
              <w:rPr>
                <w:rFonts w:hint="eastAsia" w:ascii="仿宋_GB2312" w:eastAsia="仿宋_GB2312" w:cs="仿宋_GB2312"/>
                <w:b/>
                <w:kern w:val="0"/>
              </w:rPr>
              <w:t>五</w:t>
            </w:r>
          </w:p>
        </w:tc>
        <w:tc>
          <w:tcPr>
            <w:tcW w:w="8981" w:type="dxa"/>
            <w:gridSpan w:val="6"/>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b/>
                <w:kern w:val="0"/>
              </w:rPr>
            </w:pPr>
            <w:r>
              <w:rPr>
                <w:rFonts w:hint="eastAsia" w:ascii="仿宋_GB2312" w:eastAsia="仿宋_GB2312" w:cs="仿宋_GB2312"/>
                <w:b/>
                <w:kern w:val="0"/>
              </w:rPr>
              <w:t>生物监测指标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381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kern w:val="0"/>
              </w:rPr>
            </w:pPr>
            <w:r>
              <w:rPr>
                <w:rFonts w:hint="eastAsia" w:ascii="仿宋_GB2312" w:eastAsia="仿宋_GB2312" w:cs="仿宋_GB2312"/>
                <w:kern w:val="0"/>
              </w:rPr>
              <w:t>尿中苯巯基尿酸</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382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kern w:val="0"/>
              </w:rPr>
            </w:pPr>
            <w:r>
              <w:rPr>
                <w:rFonts w:hint="eastAsia" w:ascii="仿宋_GB2312" w:eastAsia="仿宋_GB2312" w:cs="仿宋_GB2312"/>
                <w:kern w:val="0"/>
              </w:rPr>
              <w:t>尿中反-反式粘糠酸</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383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kern w:val="0"/>
              </w:rPr>
            </w:pPr>
            <w:r>
              <w:rPr>
                <w:rFonts w:hint="eastAsia" w:ascii="仿宋_GB2312" w:eastAsia="仿宋_GB2312" w:cs="仿宋_GB2312"/>
                <w:kern w:val="0"/>
              </w:rPr>
              <w:t>尿中苯乙醇酸加苯乙醛酸</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384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kern w:val="0"/>
              </w:rPr>
            </w:pPr>
            <w:r>
              <w:rPr>
                <w:rFonts w:hint="eastAsia" w:ascii="仿宋_GB2312" w:eastAsia="仿宋_GB2312" w:cs="仿宋_GB2312"/>
                <w:kern w:val="0"/>
              </w:rPr>
              <w:t>尿中丙酮</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385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kern w:val="0"/>
              </w:rPr>
            </w:pPr>
            <w:r>
              <w:rPr>
                <w:rFonts w:hint="eastAsia" w:ascii="仿宋_GB2312" w:eastAsia="仿宋_GB2312" w:cs="仿宋_GB2312"/>
                <w:kern w:val="0"/>
              </w:rPr>
              <w:t>尿中草甘膦</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386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240" w:lineRule="exact"/>
              <w:ind w:left="105" w:leftChars="50" w:right="105" w:rightChars="50"/>
              <w:jc w:val="left"/>
              <w:textAlignment w:val="center"/>
              <w:outlineLvl w:val="9"/>
              <w:rPr>
                <w:rFonts w:hint="eastAsia" w:ascii="仿宋_GB2312" w:eastAsia="仿宋_GB2312" w:cs="仿宋_GB2312"/>
                <w:kern w:val="0"/>
              </w:rPr>
            </w:pPr>
            <w:r>
              <w:rPr>
                <w:rFonts w:hint="eastAsia" w:ascii="仿宋_GB2312" w:eastAsia="仿宋_GB2312" w:cs="仿宋_GB2312"/>
                <w:kern w:val="0"/>
              </w:rPr>
              <w:t>尿中1,2-双羟基-4-（N-乙酰半胱胺酸）丁烷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24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24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240" w:lineRule="exact"/>
              <w:ind w:left="105" w:leftChars="50" w:right="105" w:rightChars="50"/>
              <w:jc w:val="center"/>
              <w:outlineLvl w:val="9"/>
              <w:rPr>
                <w:rFonts w:hint="eastAsia" w:asci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387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kern w:val="0"/>
              </w:rPr>
            </w:pPr>
            <w:r>
              <w:rPr>
                <w:rFonts w:hint="eastAsia" w:ascii="仿宋_GB2312" w:eastAsia="仿宋_GB2312" w:cs="仿宋_GB2312"/>
                <w:kern w:val="0"/>
              </w:rPr>
              <w:t>尿中甲基马尿酸</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388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240" w:lineRule="exact"/>
              <w:ind w:left="105" w:leftChars="50" w:right="105" w:rightChars="50"/>
              <w:jc w:val="left"/>
              <w:textAlignment w:val="center"/>
              <w:outlineLvl w:val="9"/>
              <w:rPr>
                <w:rFonts w:hint="eastAsia" w:ascii="仿宋_GB2312" w:eastAsia="仿宋_GB2312" w:cs="仿宋_GB2312"/>
                <w:kern w:val="0"/>
              </w:rPr>
            </w:pPr>
            <w:r>
              <w:rPr>
                <w:rFonts w:hint="eastAsia" w:ascii="仿宋_GB2312" w:eastAsia="仿宋_GB2312" w:cs="仿宋_GB2312"/>
                <w:kern w:val="0"/>
              </w:rPr>
              <w:t>血中N-甲基氨甲酰血红蛋白加合物（NMHb）</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24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24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240" w:lineRule="exact"/>
              <w:ind w:left="105" w:leftChars="50" w:right="105" w:rightChars="50"/>
              <w:jc w:val="center"/>
              <w:outlineLvl w:val="9"/>
              <w:rPr>
                <w:rFonts w:hint="eastAsia" w:asci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389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kern w:val="0"/>
              </w:rPr>
            </w:pPr>
            <w:r>
              <w:rPr>
                <w:rFonts w:hint="eastAsia" w:ascii="仿宋_GB2312" w:eastAsia="仿宋_GB2312" w:cs="仿宋_GB2312"/>
                <w:kern w:val="0"/>
              </w:rPr>
              <w:t>尿中N-甲基乙酰胺</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390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kern w:val="0"/>
              </w:rPr>
            </w:pPr>
            <w:r>
              <w:rPr>
                <w:rFonts w:hint="eastAsia" w:ascii="仿宋_GB2312" w:eastAsia="仿宋_GB2312" w:cs="仿宋_GB2312"/>
                <w:kern w:val="0"/>
              </w:rPr>
              <w:t>尿中二氯甲烷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391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kern w:val="0"/>
              </w:rPr>
            </w:pPr>
            <w:r>
              <w:rPr>
                <w:rFonts w:hint="eastAsia" w:ascii="仿宋_GB2312" w:eastAsia="仿宋_GB2312" w:cs="仿宋_GB2312"/>
                <w:kern w:val="0"/>
              </w:rPr>
              <w:t>尿中2 -硫代噻唑烷-4-羧酸</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392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kern w:val="0"/>
              </w:rPr>
            </w:pPr>
            <w:r>
              <w:rPr>
                <w:rFonts w:hint="eastAsia" w:ascii="仿宋_GB2312" w:eastAsia="仿宋_GB2312" w:cs="仿宋_GB2312"/>
                <w:kern w:val="0"/>
              </w:rPr>
              <w:t>尿中总酚</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393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kern w:val="0"/>
              </w:rPr>
            </w:pPr>
            <w:r>
              <w:rPr>
                <w:rFonts w:hint="eastAsia" w:ascii="仿宋_GB2312" w:eastAsia="仿宋_GB2312" w:cs="仿宋_GB2312"/>
                <w:kern w:val="0"/>
              </w:rPr>
              <w:t>尿中氟</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394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kern w:val="0"/>
              </w:rPr>
            </w:pPr>
            <w:r>
              <w:rPr>
                <w:rFonts w:hint="eastAsia" w:ascii="仿宋_GB2312" w:eastAsia="仿宋_GB2312" w:cs="仿宋_GB2312"/>
                <w:kern w:val="0"/>
              </w:rPr>
              <w:t>尿中镉</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395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kern w:val="0"/>
              </w:rPr>
            </w:pPr>
            <w:r>
              <w:rPr>
                <w:rFonts w:hint="eastAsia" w:ascii="仿宋_GB2312" w:eastAsia="仿宋_GB2312" w:cs="仿宋_GB2312"/>
                <w:kern w:val="0"/>
              </w:rPr>
              <w:t>血中镉</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396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kern w:val="0"/>
              </w:rPr>
            </w:pPr>
            <w:r>
              <w:rPr>
                <w:rFonts w:hint="eastAsia" w:ascii="仿宋_GB2312" w:eastAsia="仿宋_GB2312" w:cs="仿宋_GB2312"/>
                <w:kern w:val="0"/>
              </w:rPr>
              <w:t>尿中总汞</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397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kern w:val="0"/>
              </w:rPr>
            </w:pPr>
            <w:r>
              <w:rPr>
                <w:rFonts w:hint="eastAsia" w:ascii="仿宋_GB2312" w:eastAsia="仿宋_GB2312" w:cs="仿宋_GB2312"/>
                <w:kern w:val="0"/>
              </w:rPr>
              <w:t>尿中马尿酸</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398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kern w:val="0"/>
              </w:rPr>
            </w:pPr>
            <w:r>
              <w:rPr>
                <w:rFonts w:hint="eastAsia" w:ascii="仿宋_GB2312" w:eastAsia="仿宋_GB2312" w:cs="仿宋_GB2312"/>
                <w:kern w:val="0"/>
              </w:rPr>
              <w:t>终末呼出气甲苯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399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kern w:val="0"/>
              </w:rPr>
            </w:pPr>
            <w:r>
              <w:rPr>
                <w:rFonts w:hint="eastAsia" w:ascii="仿宋_GB2312" w:eastAsia="仿宋_GB2312" w:cs="仿宋_GB2312"/>
                <w:kern w:val="0"/>
              </w:rPr>
              <w:t>尿中甲苯二胺</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400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kern w:val="0"/>
              </w:rPr>
            </w:pPr>
            <w:r>
              <w:rPr>
                <w:rFonts w:hint="eastAsia" w:ascii="仿宋_GB2312" w:eastAsia="仿宋_GB2312" w:cs="仿宋_GB2312"/>
                <w:kern w:val="0"/>
              </w:rPr>
              <w:t>尿中总铬</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401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kern w:val="0"/>
              </w:rPr>
            </w:pPr>
            <w:r>
              <w:rPr>
                <w:rFonts w:hint="eastAsia" w:ascii="仿宋_GB2312" w:eastAsia="仿宋_GB2312" w:cs="仿宋_GB2312"/>
                <w:kern w:val="0"/>
              </w:rPr>
              <w:t>血中铅</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402</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kern w:val="0"/>
              </w:rPr>
            </w:pPr>
            <w:r>
              <w:rPr>
                <w:rFonts w:hint="eastAsia" w:ascii="仿宋_GB2312" w:eastAsia="仿宋_GB2312" w:cs="仿宋_GB2312"/>
                <w:kern w:val="0"/>
              </w:rPr>
              <w:t>尿中三氯乙酸</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403</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kern w:val="0"/>
              </w:rPr>
            </w:pPr>
            <w:r>
              <w:rPr>
                <w:rFonts w:hint="eastAsia" w:ascii="仿宋_GB2312" w:eastAsia="仿宋_GB2312" w:cs="仿宋_GB2312"/>
                <w:kern w:val="0"/>
              </w:rPr>
              <w:t>血中4-氨基-2,6-二硝基甲苯-血红蛋白加合物</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404</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kern w:val="0"/>
              </w:rPr>
            </w:pPr>
            <w:r>
              <w:rPr>
                <w:rFonts w:hint="eastAsia" w:ascii="仿宋_GB2312" w:eastAsia="仿宋_GB2312" w:cs="仿宋_GB2312"/>
                <w:kern w:val="0"/>
              </w:rPr>
              <w:t>血中四氯乙烯</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405</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kern w:val="0"/>
              </w:rPr>
            </w:pPr>
            <w:r>
              <w:rPr>
                <w:rFonts w:hint="eastAsia" w:ascii="仿宋_GB2312" w:eastAsia="仿宋_GB2312" w:cs="仿宋_GB2312"/>
                <w:kern w:val="0"/>
              </w:rPr>
              <w:t>尿中锑</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406</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kern w:val="0"/>
              </w:rPr>
            </w:pPr>
            <w:r>
              <w:rPr>
                <w:rFonts w:hint="eastAsia" w:ascii="仿宋_GB2312" w:eastAsia="仿宋_GB2312" w:cs="仿宋_GB2312"/>
                <w:kern w:val="0"/>
              </w:rPr>
              <w:t>尿中总五氯酚</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407</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kern w:val="0"/>
              </w:rPr>
            </w:pPr>
            <w:r>
              <w:rPr>
                <w:rFonts w:hint="eastAsia" w:ascii="仿宋_GB2312" w:eastAsia="仿宋_GB2312" w:cs="仿宋_GB2312"/>
                <w:kern w:val="0"/>
              </w:rPr>
              <w:t>尿中1-溴丙烷</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408</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kern w:val="0"/>
              </w:rPr>
            </w:pPr>
            <w:r>
              <w:rPr>
                <w:rFonts w:hint="eastAsia" w:ascii="仿宋_GB2312" w:eastAsia="仿宋_GB2312" w:cs="仿宋_GB2312"/>
                <w:kern w:val="0"/>
              </w:rPr>
              <w:t>血中碳氧血红蛋白</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409</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kern w:val="0"/>
              </w:rPr>
            </w:pPr>
            <w:r>
              <w:rPr>
                <w:rFonts w:hint="eastAsia" w:ascii="仿宋_GB2312" w:eastAsia="仿宋_GB2312" w:cs="仿宋_GB2312"/>
                <w:kern w:val="0"/>
              </w:rPr>
              <w:t>尿中苯乙醇酸加苯乙醛酸</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410</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kern w:val="0"/>
              </w:rPr>
            </w:pPr>
            <w:r>
              <w:rPr>
                <w:rFonts w:hint="eastAsia" w:ascii="仿宋_GB2312" w:eastAsia="仿宋_GB2312" w:cs="仿宋_GB2312"/>
                <w:kern w:val="0"/>
              </w:rPr>
              <w:t>全血胆碱酯酶活性（校正值）</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81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kern w:val="0"/>
              </w:rPr>
            </w:pPr>
            <w:r>
              <w:rPr>
                <w:rFonts w:hint="eastAsia" w:ascii="仿宋_GB2312" w:eastAsia="仿宋_GB2312" w:cs="仿宋_GB2312"/>
                <w:kern w:val="0"/>
              </w:rPr>
              <w:t>411</w:t>
            </w:r>
          </w:p>
        </w:tc>
        <w:tc>
          <w:tcPr>
            <w:tcW w:w="3762" w:type="dxa"/>
            <w:tcBorders>
              <w:tl2br w:val="nil"/>
              <w:tr2bl w:val="nil"/>
            </w:tcBorders>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left"/>
              <w:textAlignment w:val="center"/>
              <w:outlineLvl w:val="9"/>
              <w:rPr>
                <w:rFonts w:hint="eastAsia" w:ascii="仿宋_GB2312" w:eastAsia="仿宋_GB2312" w:cs="仿宋_GB2312"/>
                <w:kern w:val="0"/>
              </w:rPr>
            </w:pPr>
            <w:r>
              <w:rPr>
                <w:rFonts w:hint="eastAsia" w:ascii="仿宋_GB2312" w:eastAsia="仿宋_GB2312" w:cs="仿宋_GB2312"/>
                <w:kern w:val="0"/>
              </w:rPr>
              <w:t>尿中2,5-己二酮</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998"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13"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rPr>
            </w:pPr>
            <w:r>
              <w:rPr>
                <w:rFonts w:hint="eastAsia" w:ascii="仿宋_GB2312" w:eastAsia="仿宋_GB2312" w:cs="仿宋_GB2312"/>
                <w:kern w:val="0"/>
              </w:rPr>
              <w:t>△</w:t>
            </w:r>
          </w:p>
        </w:tc>
        <w:tc>
          <w:tcPr>
            <w:tcW w:w="203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105" w:leftChars="50" w:right="105" w:rightChars="50"/>
              <w:jc w:val="center"/>
              <w:textAlignment w:val="center"/>
              <w:outlineLvl w:val="9"/>
              <w:rPr>
                <w:rFonts w:hint="eastAsia" w:ascii="仿宋_GB2312" w:eastAsia="仿宋_GB2312" w:cs="仿宋_GB2312"/>
              </w:rPr>
            </w:pPr>
            <w:r>
              <w:rPr>
                <w:rFonts w:hint="eastAsia" w:ascii="仿宋_GB2312" w:eastAsia="仿宋_GB2312" w:cs="仿宋_GB2312"/>
                <w:kern w:val="0"/>
              </w:rPr>
              <w:t>△</w:t>
            </w:r>
          </w:p>
        </w:tc>
        <w:tc>
          <w:tcPr>
            <w:tcW w:w="761"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00" w:lineRule="exact"/>
              <w:ind w:left="105" w:leftChars="50" w:right="105" w:rightChars="50"/>
              <w:jc w:val="center"/>
              <w:outlineLvl w:val="9"/>
              <w:rPr>
                <w:rFonts w:hint="eastAsia" w:ascii="仿宋_GB2312" w:eastAsia="仿宋_GB2312" w:cs="仿宋_GB2312"/>
                <w:kern w:val="0"/>
              </w:rPr>
            </w:pPr>
          </w:p>
        </w:tc>
      </w:tr>
    </w:tbl>
    <w:p>
      <w:pPr>
        <w:widowControl/>
        <w:tabs>
          <w:tab w:val="left" w:pos="312"/>
        </w:tabs>
        <w:spacing w:line="320" w:lineRule="exact"/>
        <w:jc w:val="left"/>
        <w:textAlignment w:val="center"/>
        <w:rPr>
          <w:rFonts w:hint="eastAsia" w:ascii="仿宋_GB2312" w:eastAsia="仿宋_GB2312" w:cs="仿宋_GB2312"/>
        </w:rPr>
      </w:pPr>
      <w:r>
        <w:rPr>
          <w:rFonts w:hint="eastAsia" w:ascii="仿宋_GB2312" w:eastAsia="仿宋_GB2312" w:cs="仿宋_GB2312"/>
        </w:rPr>
        <w:t>注：1.标注“</w:t>
      </w:r>
      <w:r>
        <w:rPr>
          <w:rFonts w:hint="eastAsia" w:ascii="仿宋_GB2312" w:eastAsia="仿宋_GB2312" w:cs="仿宋_GB2312"/>
          <w:bCs/>
        </w:rPr>
        <w:t>★</w:t>
      </w:r>
      <w:r>
        <w:rPr>
          <w:rFonts w:hint="eastAsia" w:ascii="仿宋_GB2312" w:eastAsia="仿宋_GB2312" w:cs="仿宋_GB2312"/>
        </w:rPr>
        <w:t>”为重点检测项目，标注“☆”为一般检测项目，</w:t>
      </w:r>
      <w:r>
        <w:rPr>
          <w:rFonts w:hint="eastAsia" w:ascii="仿宋_GB2312" w:eastAsia="仿宋_GB2312" w:cs="仿宋_GB2312"/>
          <w:bCs/>
        </w:rPr>
        <w:t>标注 “</w:t>
      </w:r>
      <w:r>
        <w:rPr>
          <w:rFonts w:hint="eastAsia" w:ascii="仿宋_GB2312" w:eastAsia="仿宋_GB2312" w:cs="仿宋_GB2312"/>
          <w:bCs/>
          <w:kern w:val="0"/>
        </w:rPr>
        <w:t>△</w:t>
      </w:r>
      <w:r>
        <w:rPr>
          <w:rFonts w:hint="eastAsia" w:ascii="仿宋_GB2312" w:eastAsia="仿宋_GB2312" w:cs="仿宋_GB2312"/>
          <w:bCs/>
        </w:rPr>
        <w:t>”为可选检测项目。</w:t>
      </w:r>
    </w:p>
    <w:p>
      <w:pPr>
        <w:adjustRightInd w:val="0"/>
        <w:snapToGrid w:val="0"/>
        <w:spacing w:line="320" w:lineRule="exact"/>
        <w:ind w:firstLine="420" w:firstLineChars="200"/>
        <w:jc w:val="left"/>
        <w:rPr>
          <w:rFonts w:hint="eastAsia" w:ascii="仿宋_GB2312" w:eastAsia="仿宋_GB2312" w:cs="仿宋_GB2312"/>
        </w:rPr>
      </w:pPr>
      <w:r>
        <w:rPr>
          <w:rFonts w:hint="eastAsia" w:ascii="仿宋_GB2312" w:eastAsia="仿宋_GB2312" w:cs="仿宋_GB2312"/>
        </w:rPr>
        <w:t>2.申请“采矿业”或“冶金、建材”业务范围的，应具有不少于28项标注“</w:t>
      </w:r>
      <w:r>
        <w:rPr>
          <w:rFonts w:hint="eastAsia" w:ascii="仿宋_GB2312" w:eastAsia="仿宋_GB2312" w:cs="仿宋_GB2312"/>
          <w:bCs/>
        </w:rPr>
        <w:t>★</w:t>
      </w:r>
      <w:r>
        <w:rPr>
          <w:rFonts w:hint="eastAsia" w:ascii="仿宋_GB2312" w:eastAsia="仿宋_GB2312" w:cs="仿宋_GB2312"/>
        </w:rPr>
        <w:t>”项目的检测能力；申请“化工、石化及医药”或“机械制造、电力、纺织、建筑和交通运输等行业领域”业务范围的，应具有不少于48项标注“</w:t>
      </w:r>
      <w:r>
        <w:rPr>
          <w:rFonts w:hint="eastAsia" w:ascii="仿宋_GB2312" w:eastAsia="仿宋_GB2312" w:cs="仿宋_GB2312"/>
          <w:bCs/>
        </w:rPr>
        <w:t>★</w:t>
      </w:r>
      <w:r>
        <w:rPr>
          <w:rFonts w:hint="eastAsia" w:ascii="仿宋_GB2312" w:eastAsia="仿宋_GB2312" w:cs="仿宋_GB2312"/>
        </w:rPr>
        <w:t>”项目的检测能力。</w:t>
      </w:r>
    </w:p>
    <w:p>
      <w:pPr>
        <w:adjustRightInd w:val="0"/>
        <w:snapToGrid w:val="0"/>
        <w:spacing w:line="320" w:lineRule="exact"/>
        <w:ind w:firstLine="420" w:firstLineChars="200"/>
        <w:jc w:val="left"/>
        <w:rPr>
          <w:rFonts w:hint="eastAsia" w:ascii="仿宋_GB2312" w:eastAsia="仿宋_GB2312" w:cs="仿宋_GB2312"/>
        </w:rPr>
      </w:pPr>
      <w:r>
        <w:rPr>
          <w:rFonts w:hint="eastAsia" w:ascii="仿宋_GB2312" w:eastAsia="仿宋_GB2312" w:cs="仿宋_GB2312"/>
        </w:rPr>
        <w:t>3.申请“采矿业”或“冶金、建材”业务范围的，标注“</w:t>
      </w:r>
      <w:r>
        <w:rPr>
          <w:rFonts w:hint="eastAsia" w:ascii="仿宋_GB2312" w:eastAsia="仿宋_GB2312" w:cs="仿宋_GB2312"/>
          <w:bCs/>
        </w:rPr>
        <w:t>★</w:t>
      </w:r>
      <w:r>
        <w:rPr>
          <w:rFonts w:hint="eastAsia" w:ascii="仿宋_GB2312" w:eastAsia="仿宋_GB2312" w:cs="仿宋_GB2312"/>
        </w:rPr>
        <w:t>”和“☆”项目的检测能力合计应不少于40项；申请“化工、石化及医药”或“机械制造、电力、纺织、建筑和交通运输等行业领域”业务范围的，标注“</w:t>
      </w:r>
      <w:r>
        <w:rPr>
          <w:rFonts w:hint="eastAsia" w:ascii="仿宋_GB2312" w:eastAsia="仿宋_GB2312" w:cs="仿宋_GB2312"/>
          <w:bCs/>
        </w:rPr>
        <w:t>★</w:t>
      </w:r>
      <w:r>
        <w:rPr>
          <w:rFonts w:hint="eastAsia" w:ascii="仿宋_GB2312" w:eastAsia="仿宋_GB2312" w:cs="仿宋_GB2312"/>
        </w:rPr>
        <w:t>”和“☆”项目的检测能力合计应不少于100项。</w:t>
      </w:r>
    </w:p>
    <w:p>
      <w:pPr>
        <w:widowControl/>
        <w:tabs>
          <w:tab w:val="left" w:pos="312"/>
        </w:tabs>
        <w:spacing w:line="320" w:lineRule="exact"/>
        <w:ind w:firstLine="420" w:firstLineChars="200"/>
        <w:jc w:val="left"/>
        <w:textAlignment w:val="center"/>
        <w:rPr>
          <w:rFonts w:hint="eastAsia" w:ascii="仿宋_GB2312" w:eastAsia="仿宋_GB2312" w:cs="仿宋_GB2312"/>
        </w:rPr>
      </w:pPr>
      <w:r>
        <w:rPr>
          <w:rFonts w:hint="eastAsia" w:ascii="仿宋_GB2312" w:eastAsia="仿宋_GB2312" w:cs="仿宋_GB2312"/>
        </w:rPr>
        <w:t>4.相关检测能力须经专家现场考核认定。</w:t>
      </w:r>
    </w:p>
    <w:p>
      <w:pPr>
        <w:widowControl/>
        <w:jc w:val="left"/>
        <w:rPr>
          <w:rFonts w:ascii="黑体" w:eastAsia="黑体" w:cs="黑体"/>
          <w:sz w:val="32"/>
          <w:szCs w:val="32"/>
          <w:shd w:val="clear" w:color="auto" w:fill="FFFFFF"/>
        </w:rPr>
      </w:pPr>
      <w:r>
        <w:rPr>
          <w:rFonts w:hint="eastAsia" w:ascii="仿宋_GB2312" w:eastAsia="仿宋_GB2312" w:cs="黑体"/>
          <w:shd w:val="clear" w:color="auto" w:fill="FFFFFF"/>
        </w:rPr>
        <w:br w:type="page"/>
      </w:r>
      <w:r>
        <w:rPr>
          <w:rFonts w:hint="eastAsia" w:ascii="黑体" w:eastAsia="黑体" w:cs="黑体"/>
          <w:sz w:val="32"/>
          <w:szCs w:val="32"/>
          <w:shd w:val="clear" w:color="auto" w:fill="FFFFFF"/>
        </w:rPr>
        <w:t>附录5</w:t>
      </w:r>
    </w:p>
    <w:p>
      <w:pPr>
        <w:jc w:val="center"/>
        <w:rPr>
          <w:rFonts w:hint="eastAsia" w:ascii="方正小标宋简体" w:eastAsia="方正小标宋简体" w:cs="方正小标宋简体"/>
          <w:b w:val="0"/>
          <w:bCs/>
          <w:sz w:val="44"/>
          <w:szCs w:val="44"/>
        </w:rPr>
      </w:pPr>
      <w:r>
        <w:rPr>
          <w:rFonts w:hint="eastAsia" w:ascii="方正小标宋简体" w:eastAsia="方正小标宋简体" w:cs="方正小标宋简体"/>
          <w:b w:val="0"/>
          <w:bCs/>
          <w:sz w:val="44"/>
          <w:szCs w:val="44"/>
        </w:rPr>
        <w:t>第二类业务范围检测项目表</w:t>
      </w:r>
    </w:p>
    <w:tbl>
      <w:tblPr>
        <w:tblStyle w:val="21"/>
        <w:tblW w:w="8400" w:type="dxa"/>
        <w:tblInd w:w="6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056"/>
        <w:gridCol w:w="4323"/>
        <w:gridCol w:w="302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23" w:hRule="atLeast"/>
          <w:tblHeader/>
        </w:trPr>
        <w:tc>
          <w:tcPr>
            <w:tcW w:w="1056" w:type="dxa"/>
            <w:vMerge w:val="restart"/>
            <w:tcBorders>
              <w:tl2br w:val="nil"/>
              <w:tr2bl w:val="nil"/>
            </w:tcBorders>
            <w:tcMar>
              <w:top w:w="15" w:type="dxa"/>
              <w:left w:w="15" w:type="dxa"/>
              <w:right w:w="15" w:type="dxa"/>
            </w:tcMar>
            <w:vAlign w:val="center"/>
          </w:tcPr>
          <w:p>
            <w:pPr>
              <w:widowControl/>
              <w:spacing w:line="300" w:lineRule="exact"/>
              <w:jc w:val="center"/>
              <w:textAlignment w:val="center"/>
              <w:rPr>
                <w:rFonts w:hint="eastAsia" w:ascii="黑体" w:eastAsia="黑体" w:cs="黑体"/>
                <w:b w:val="0"/>
                <w:bCs/>
                <w:kern w:val="0"/>
                <w:sz w:val="24"/>
                <w:szCs w:val="24"/>
              </w:rPr>
            </w:pPr>
            <w:r>
              <w:rPr>
                <w:rFonts w:hint="eastAsia" w:ascii="黑体" w:eastAsia="黑体" w:cs="黑体"/>
                <w:b w:val="0"/>
                <w:bCs/>
                <w:kern w:val="0"/>
                <w:sz w:val="24"/>
                <w:szCs w:val="24"/>
              </w:rPr>
              <w:t>项 目</w:t>
            </w:r>
          </w:p>
          <w:p>
            <w:pPr>
              <w:widowControl/>
              <w:spacing w:line="300" w:lineRule="exact"/>
              <w:jc w:val="center"/>
              <w:textAlignment w:val="center"/>
              <w:rPr>
                <w:rFonts w:hint="eastAsia" w:ascii="黑体" w:eastAsia="黑体" w:cs="黑体"/>
                <w:b w:val="0"/>
                <w:bCs/>
                <w:sz w:val="24"/>
                <w:szCs w:val="24"/>
              </w:rPr>
            </w:pPr>
            <w:r>
              <w:rPr>
                <w:rFonts w:hint="eastAsia" w:ascii="黑体" w:eastAsia="黑体" w:cs="黑体"/>
                <w:b w:val="0"/>
                <w:bCs/>
                <w:kern w:val="0"/>
                <w:sz w:val="24"/>
                <w:szCs w:val="24"/>
              </w:rPr>
              <w:t>编 号</w:t>
            </w:r>
          </w:p>
        </w:tc>
        <w:tc>
          <w:tcPr>
            <w:tcW w:w="4323" w:type="dxa"/>
            <w:vMerge w:val="restart"/>
            <w:tcBorders>
              <w:tl2br w:val="nil"/>
              <w:tr2bl w:val="nil"/>
            </w:tcBorders>
            <w:tcMar>
              <w:top w:w="15" w:type="dxa"/>
              <w:left w:w="15" w:type="dxa"/>
              <w:right w:w="15" w:type="dxa"/>
            </w:tcMar>
            <w:vAlign w:val="center"/>
          </w:tcPr>
          <w:p>
            <w:pPr>
              <w:widowControl/>
              <w:spacing w:line="300" w:lineRule="exact"/>
              <w:jc w:val="center"/>
              <w:textAlignment w:val="center"/>
              <w:rPr>
                <w:rFonts w:hint="eastAsia" w:ascii="黑体" w:eastAsia="黑体" w:cs="黑体"/>
                <w:b w:val="0"/>
                <w:bCs/>
                <w:sz w:val="24"/>
                <w:szCs w:val="24"/>
              </w:rPr>
            </w:pPr>
            <w:r>
              <w:rPr>
                <w:rFonts w:hint="eastAsia" w:ascii="黑体" w:eastAsia="黑体" w:cs="黑体"/>
                <w:b w:val="0"/>
                <w:bCs/>
                <w:kern w:val="0"/>
                <w:sz w:val="24"/>
                <w:szCs w:val="24"/>
              </w:rPr>
              <w:t>检 测 项 目</w:t>
            </w:r>
          </w:p>
        </w:tc>
        <w:tc>
          <w:tcPr>
            <w:tcW w:w="3021" w:type="dxa"/>
            <w:vMerge w:val="restart"/>
            <w:tcBorders>
              <w:tl2br w:val="nil"/>
              <w:tr2bl w:val="nil"/>
            </w:tcBorders>
            <w:tcMar>
              <w:top w:w="15" w:type="dxa"/>
              <w:left w:w="15" w:type="dxa"/>
              <w:right w:w="15" w:type="dxa"/>
            </w:tcMar>
            <w:vAlign w:val="center"/>
          </w:tcPr>
          <w:p>
            <w:pPr>
              <w:widowControl/>
              <w:spacing w:line="300" w:lineRule="exact"/>
              <w:jc w:val="center"/>
              <w:textAlignment w:val="center"/>
              <w:rPr>
                <w:rFonts w:hint="eastAsia" w:ascii="黑体" w:eastAsia="黑体" w:cs="黑体"/>
                <w:b w:val="0"/>
                <w:bCs/>
                <w:sz w:val="24"/>
                <w:szCs w:val="24"/>
              </w:rPr>
            </w:pPr>
            <w:r>
              <w:rPr>
                <w:rFonts w:hint="eastAsia" w:ascii="黑体" w:eastAsia="黑体" w:cs="黑体"/>
                <w:b w:val="0"/>
                <w:bCs/>
                <w:kern w:val="0"/>
                <w:sz w:val="24"/>
                <w:szCs w:val="24"/>
              </w:rPr>
              <w:t>备  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blHeader/>
        </w:trPr>
        <w:tc>
          <w:tcPr>
            <w:tcW w:w="1056" w:type="dxa"/>
            <w:vMerge w:val="continue"/>
            <w:tcBorders>
              <w:tl2br w:val="nil"/>
              <w:tr2bl w:val="nil"/>
            </w:tcBorders>
            <w:tcMar>
              <w:top w:w="15" w:type="dxa"/>
              <w:left w:w="15" w:type="dxa"/>
              <w:right w:w="15" w:type="dxa"/>
            </w:tcMar>
            <w:vAlign w:val="center"/>
          </w:tcPr>
          <w:p/>
        </w:tc>
        <w:tc>
          <w:tcPr>
            <w:tcW w:w="4323" w:type="dxa"/>
            <w:vMerge w:val="continue"/>
            <w:tcBorders>
              <w:tl2br w:val="nil"/>
              <w:tr2bl w:val="nil"/>
            </w:tcBorders>
            <w:tcMar>
              <w:top w:w="15" w:type="dxa"/>
              <w:left w:w="15" w:type="dxa"/>
              <w:right w:w="15" w:type="dxa"/>
            </w:tcMar>
            <w:vAlign w:val="center"/>
          </w:tcPr>
          <w:p/>
        </w:tc>
        <w:tc>
          <w:tcPr>
            <w:tcW w:w="3021" w:type="dxa"/>
            <w:vMerge w:val="continue"/>
            <w:tcBorders>
              <w:tl2br w:val="nil"/>
              <w:tr2bl w:val="nil"/>
            </w:tcBorders>
            <w:tcMar>
              <w:top w:w="15" w:type="dxa"/>
              <w:left w:w="15" w:type="dxa"/>
              <w:right w:w="15" w:type="dxa"/>
            </w:tcMar>
            <w:vAlign w:val="center"/>
          </w:tc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473" w:hRule="atLeast"/>
        </w:trPr>
        <w:tc>
          <w:tcPr>
            <w:tcW w:w="1056" w:type="dxa"/>
            <w:tcBorders>
              <w:tl2br w:val="nil"/>
              <w:tr2bl w:val="nil"/>
            </w:tcBorders>
            <w:tcMar>
              <w:top w:w="15" w:type="dxa"/>
              <w:left w:w="15" w:type="dxa"/>
              <w:right w:w="15" w:type="dxa"/>
            </w:tcMar>
            <w:vAlign w:val="center"/>
          </w:tcPr>
          <w:p>
            <w:pPr>
              <w:widowControl/>
              <w:spacing w:line="300" w:lineRule="exact"/>
              <w:jc w:val="center"/>
              <w:textAlignment w:val="center"/>
              <w:rPr>
                <w:rFonts w:hint="eastAsia" w:ascii="仿宋_GB2312" w:eastAsia="仿宋_GB2312" w:cs="仿宋_GB2312"/>
                <w:sz w:val="24"/>
                <w:szCs w:val="24"/>
              </w:rPr>
            </w:pPr>
            <w:r>
              <w:rPr>
                <w:rFonts w:hint="eastAsia" w:ascii="仿宋_GB2312" w:eastAsia="仿宋_GB2312" w:cs="仿宋_GB2312"/>
                <w:sz w:val="24"/>
                <w:szCs w:val="24"/>
              </w:rPr>
              <w:t>1</w:t>
            </w:r>
          </w:p>
        </w:tc>
        <w:tc>
          <w:tcPr>
            <w:tcW w:w="4323" w:type="dxa"/>
            <w:tcBorders>
              <w:tl2br w:val="nil"/>
              <w:tr2bl w:val="nil"/>
            </w:tcBorders>
            <w:tcMar>
              <w:top w:w="15" w:type="dxa"/>
              <w:left w:w="113"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105" w:leftChars="50" w:right="105" w:rightChars="50"/>
              <w:jc w:val="both"/>
              <w:textAlignment w:val="center"/>
              <w:outlineLvl w:val="9"/>
              <w:rPr>
                <w:rFonts w:hint="eastAsia" w:ascii="仿宋_GB2312" w:eastAsia="仿宋_GB2312" w:cs="仿宋_GB2312"/>
                <w:sz w:val="24"/>
                <w:szCs w:val="24"/>
              </w:rPr>
            </w:pPr>
            <w:r>
              <w:rPr>
                <w:rFonts w:hint="eastAsia" w:ascii="仿宋_GB2312" w:eastAsia="仿宋_GB2312" w:cs="仿宋_GB2312"/>
                <w:sz w:val="24"/>
                <w:szCs w:val="24"/>
              </w:rPr>
              <w:t>伴生放射性矿放射防护检测</w:t>
            </w:r>
          </w:p>
        </w:tc>
        <w:tc>
          <w:tcPr>
            <w:tcW w:w="3021" w:type="dxa"/>
            <w:tcBorders>
              <w:tl2br w:val="nil"/>
              <w:tr2bl w:val="nil"/>
            </w:tcBorders>
            <w:tcMar>
              <w:top w:w="15" w:type="dxa"/>
              <w:left w:w="15" w:type="dxa"/>
              <w:right w:w="15" w:type="dxa"/>
            </w:tcMar>
            <w:vAlign w:val="center"/>
          </w:tcPr>
          <w:p>
            <w:pPr>
              <w:tabs>
                <w:tab w:val="left" w:pos="14"/>
              </w:tabs>
              <w:spacing w:line="300" w:lineRule="exact"/>
              <w:ind w:left="27"/>
              <w:jc w:val="both"/>
              <w:rPr>
                <w:rFonts w:hint="eastAsia" w:ascii="仿宋_GB2312" w:eastAsia="仿宋_GB2312" w:cs="仿宋_GB2312"/>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867" w:hRule="atLeast"/>
        </w:trPr>
        <w:tc>
          <w:tcPr>
            <w:tcW w:w="1056" w:type="dxa"/>
            <w:tcBorders>
              <w:tl2br w:val="nil"/>
              <w:tr2bl w:val="nil"/>
            </w:tcBorders>
            <w:tcMar>
              <w:top w:w="15" w:type="dxa"/>
              <w:left w:w="15" w:type="dxa"/>
              <w:right w:w="15" w:type="dxa"/>
            </w:tcMar>
            <w:vAlign w:val="center"/>
          </w:tcPr>
          <w:p>
            <w:pPr>
              <w:widowControl/>
              <w:spacing w:line="300" w:lineRule="exact"/>
              <w:jc w:val="center"/>
              <w:textAlignment w:val="center"/>
              <w:rPr>
                <w:rFonts w:hint="eastAsia" w:ascii="仿宋_GB2312" w:eastAsia="仿宋_GB2312" w:cs="仿宋_GB2312"/>
                <w:sz w:val="24"/>
                <w:szCs w:val="24"/>
              </w:rPr>
            </w:pPr>
            <w:r>
              <w:rPr>
                <w:rFonts w:hint="eastAsia" w:ascii="仿宋_GB2312" w:eastAsia="仿宋_GB2312" w:cs="仿宋_GB2312"/>
                <w:kern w:val="0"/>
                <w:sz w:val="24"/>
                <w:szCs w:val="24"/>
              </w:rPr>
              <w:t>2</w:t>
            </w:r>
          </w:p>
        </w:tc>
        <w:tc>
          <w:tcPr>
            <w:tcW w:w="4323" w:type="dxa"/>
            <w:tcBorders>
              <w:tl2br w:val="nil"/>
              <w:tr2bl w:val="nil"/>
            </w:tcBorders>
            <w:tcMar>
              <w:top w:w="15" w:type="dxa"/>
              <w:left w:w="113"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105" w:leftChars="50" w:right="105" w:rightChars="50"/>
              <w:jc w:val="both"/>
              <w:textAlignment w:val="center"/>
              <w:outlineLvl w:val="9"/>
              <w:rPr>
                <w:rFonts w:hint="eastAsia" w:ascii="仿宋_GB2312" w:eastAsia="仿宋_GB2312" w:cs="仿宋_GB2312"/>
                <w:sz w:val="24"/>
                <w:szCs w:val="24"/>
              </w:rPr>
            </w:pPr>
            <w:r>
              <w:rPr>
                <w:rFonts w:hint="eastAsia" w:ascii="仿宋_GB2312" w:eastAsia="仿宋_GB2312" w:cs="仿宋_GB2312"/>
                <w:kern w:val="0"/>
                <w:sz w:val="24"/>
                <w:szCs w:val="24"/>
              </w:rPr>
              <w:t>行李包、车辆、集装箱等射线安全检查系统放射防护检测</w:t>
            </w:r>
          </w:p>
        </w:tc>
        <w:tc>
          <w:tcPr>
            <w:tcW w:w="3021" w:type="dxa"/>
            <w:tcBorders>
              <w:tl2br w:val="nil"/>
              <w:tr2bl w:val="nil"/>
            </w:tcBorders>
            <w:tcMar>
              <w:top w:w="15" w:type="dxa"/>
              <w:left w:w="15" w:type="dxa"/>
              <w:right w:w="15" w:type="dxa"/>
            </w:tcMar>
            <w:vAlign w:val="center"/>
          </w:tcPr>
          <w:p>
            <w:pPr>
              <w:tabs>
                <w:tab w:val="left" w:pos="14"/>
              </w:tabs>
              <w:spacing w:line="300" w:lineRule="exact"/>
              <w:ind w:left="27"/>
              <w:jc w:val="both"/>
              <w:rPr>
                <w:rFonts w:hint="eastAsia" w:ascii="仿宋_GB2312" w:eastAsia="仿宋_GB2312" w:cs="仿宋_GB2312"/>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473" w:hRule="atLeast"/>
        </w:trPr>
        <w:tc>
          <w:tcPr>
            <w:tcW w:w="1056" w:type="dxa"/>
            <w:tcBorders>
              <w:tl2br w:val="nil"/>
              <w:tr2bl w:val="nil"/>
            </w:tcBorders>
            <w:tcMar>
              <w:top w:w="15" w:type="dxa"/>
              <w:left w:w="15" w:type="dxa"/>
              <w:right w:w="15" w:type="dxa"/>
            </w:tcMar>
            <w:vAlign w:val="center"/>
          </w:tcPr>
          <w:p>
            <w:pPr>
              <w:widowControl/>
              <w:spacing w:line="300" w:lineRule="exact"/>
              <w:jc w:val="center"/>
              <w:textAlignment w:val="center"/>
              <w:rPr>
                <w:rFonts w:hint="eastAsia" w:ascii="仿宋_GB2312" w:eastAsia="仿宋_GB2312" w:cs="仿宋_GB2312"/>
                <w:sz w:val="24"/>
                <w:szCs w:val="24"/>
              </w:rPr>
            </w:pPr>
            <w:r>
              <w:rPr>
                <w:rFonts w:hint="eastAsia" w:ascii="仿宋_GB2312" w:eastAsia="仿宋_GB2312" w:cs="仿宋_GB2312"/>
                <w:kern w:val="0"/>
                <w:sz w:val="24"/>
                <w:szCs w:val="24"/>
              </w:rPr>
              <w:t>3</w:t>
            </w:r>
          </w:p>
        </w:tc>
        <w:tc>
          <w:tcPr>
            <w:tcW w:w="4323" w:type="dxa"/>
            <w:tcBorders>
              <w:tl2br w:val="nil"/>
              <w:tr2bl w:val="nil"/>
            </w:tcBorders>
            <w:tcMar>
              <w:top w:w="15" w:type="dxa"/>
              <w:left w:w="113"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105" w:leftChars="50" w:right="105" w:rightChars="50"/>
              <w:jc w:val="both"/>
              <w:textAlignment w:val="center"/>
              <w:outlineLvl w:val="9"/>
              <w:rPr>
                <w:rFonts w:hint="eastAsia" w:ascii="仿宋_GB2312" w:eastAsia="仿宋_GB2312" w:cs="仿宋_GB2312"/>
                <w:sz w:val="24"/>
                <w:szCs w:val="24"/>
              </w:rPr>
            </w:pPr>
            <w:r>
              <w:rPr>
                <w:rFonts w:hint="eastAsia" w:ascii="仿宋_GB2312" w:eastAsia="仿宋_GB2312" w:cs="仿宋_GB2312"/>
                <w:kern w:val="0"/>
                <w:sz w:val="24"/>
                <w:szCs w:val="24"/>
              </w:rPr>
              <w:t>工业射线探伤放射防护检测</w:t>
            </w:r>
          </w:p>
        </w:tc>
        <w:tc>
          <w:tcPr>
            <w:tcW w:w="3021" w:type="dxa"/>
            <w:tcBorders>
              <w:tl2br w:val="nil"/>
              <w:tr2bl w:val="nil"/>
            </w:tcBorders>
            <w:tcMar>
              <w:top w:w="15" w:type="dxa"/>
              <w:left w:w="15" w:type="dxa"/>
              <w:right w:w="15" w:type="dxa"/>
            </w:tcMar>
            <w:vAlign w:val="center"/>
          </w:tcPr>
          <w:p>
            <w:pPr>
              <w:tabs>
                <w:tab w:val="left" w:pos="14"/>
              </w:tabs>
              <w:spacing w:line="300" w:lineRule="exact"/>
              <w:jc w:val="both"/>
              <w:rPr>
                <w:rFonts w:hint="eastAsia" w:asci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473" w:hRule="atLeast"/>
        </w:trPr>
        <w:tc>
          <w:tcPr>
            <w:tcW w:w="1056" w:type="dxa"/>
            <w:tcBorders>
              <w:tl2br w:val="nil"/>
              <w:tr2bl w:val="nil"/>
            </w:tcBorders>
            <w:tcMar>
              <w:top w:w="15" w:type="dxa"/>
              <w:left w:w="15" w:type="dxa"/>
              <w:right w:w="15" w:type="dxa"/>
            </w:tcMar>
            <w:vAlign w:val="center"/>
          </w:tcPr>
          <w:p>
            <w:pPr>
              <w:widowControl/>
              <w:spacing w:line="300" w:lineRule="exact"/>
              <w:jc w:val="center"/>
              <w:textAlignment w:val="center"/>
              <w:rPr>
                <w:rFonts w:hint="eastAsia" w:ascii="仿宋_GB2312" w:eastAsia="仿宋_GB2312" w:cs="仿宋_GB2312"/>
                <w:sz w:val="24"/>
                <w:szCs w:val="24"/>
              </w:rPr>
            </w:pPr>
            <w:r>
              <w:rPr>
                <w:rFonts w:hint="eastAsia" w:ascii="仿宋_GB2312" w:eastAsia="仿宋_GB2312" w:cs="仿宋_GB2312"/>
                <w:kern w:val="0"/>
                <w:sz w:val="24"/>
                <w:szCs w:val="24"/>
              </w:rPr>
              <w:t>4</w:t>
            </w:r>
          </w:p>
        </w:tc>
        <w:tc>
          <w:tcPr>
            <w:tcW w:w="4323" w:type="dxa"/>
            <w:tcBorders>
              <w:tl2br w:val="nil"/>
              <w:tr2bl w:val="nil"/>
            </w:tcBorders>
            <w:tcMar>
              <w:top w:w="15" w:type="dxa"/>
              <w:left w:w="113"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105" w:leftChars="50" w:right="105" w:rightChars="50"/>
              <w:jc w:val="both"/>
              <w:textAlignment w:val="center"/>
              <w:outlineLvl w:val="9"/>
              <w:rPr>
                <w:rFonts w:hint="eastAsia" w:ascii="仿宋_GB2312" w:eastAsia="仿宋_GB2312" w:cs="仿宋_GB2312"/>
                <w:sz w:val="24"/>
                <w:szCs w:val="24"/>
              </w:rPr>
            </w:pPr>
            <w:r>
              <w:rPr>
                <w:rFonts w:hint="eastAsia" w:ascii="仿宋_GB2312" w:eastAsia="仿宋_GB2312" w:cs="仿宋_GB2312"/>
                <w:kern w:val="0"/>
                <w:sz w:val="24"/>
                <w:szCs w:val="24"/>
              </w:rPr>
              <w:t>工业辐照</w:t>
            </w:r>
            <w:r>
              <w:rPr>
                <w:rFonts w:hint="eastAsia" w:ascii="仿宋_GB2312" w:eastAsia="仿宋_GB2312" w:cs="仿宋_GB2312"/>
                <w:sz w:val="24"/>
                <w:szCs w:val="24"/>
              </w:rPr>
              <w:t>放射防护检测</w:t>
            </w:r>
          </w:p>
        </w:tc>
        <w:tc>
          <w:tcPr>
            <w:tcW w:w="3021" w:type="dxa"/>
            <w:tcBorders>
              <w:tl2br w:val="nil"/>
              <w:tr2bl w:val="nil"/>
            </w:tcBorders>
            <w:tcMar>
              <w:top w:w="15" w:type="dxa"/>
              <w:left w:w="15" w:type="dxa"/>
              <w:right w:w="15" w:type="dxa"/>
            </w:tcMar>
            <w:vAlign w:val="center"/>
          </w:tcPr>
          <w:p>
            <w:pPr>
              <w:keepNext w:val="0"/>
              <w:keepLines w:val="0"/>
              <w:pageBreakBefore w:val="0"/>
              <w:widowControl w:val="0"/>
              <w:tabs>
                <w:tab w:val="left" w:pos="14"/>
              </w:tabs>
              <w:kinsoku/>
              <w:wordWrap/>
              <w:overflowPunct/>
              <w:topLinePunct w:val="0"/>
              <w:autoSpaceDE/>
              <w:autoSpaceDN/>
              <w:bidi w:val="0"/>
              <w:adjustRightInd/>
              <w:snapToGrid/>
              <w:spacing w:line="300" w:lineRule="exact"/>
              <w:ind w:left="105" w:leftChars="50" w:right="105" w:rightChars="50"/>
              <w:jc w:val="both"/>
              <w:outlineLvl w:val="9"/>
              <w:rPr>
                <w:rFonts w:hint="eastAsia" w:ascii="仿宋_GB2312" w:eastAsia="仿宋_GB2312" w:cs="仿宋_GB2312"/>
                <w:sz w:val="24"/>
                <w:szCs w:val="24"/>
              </w:rPr>
            </w:pPr>
            <w:r>
              <w:rPr>
                <w:rFonts w:hint="eastAsia" w:ascii="仿宋_GB2312" w:eastAsia="仿宋_GB2312" w:cs="仿宋_GB2312"/>
                <w:kern w:val="0"/>
                <w:sz w:val="24"/>
                <w:szCs w:val="24"/>
              </w:rPr>
              <w:t>大型辐照装置除外</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867" w:hRule="atLeast"/>
        </w:trPr>
        <w:tc>
          <w:tcPr>
            <w:tcW w:w="1056" w:type="dxa"/>
            <w:tcBorders>
              <w:tl2br w:val="nil"/>
              <w:tr2bl w:val="nil"/>
            </w:tcBorders>
            <w:tcMar>
              <w:top w:w="15" w:type="dxa"/>
              <w:left w:w="15" w:type="dxa"/>
              <w:right w:w="15" w:type="dxa"/>
            </w:tcMar>
            <w:vAlign w:val="center"/>
          </w:tcPr>
          <w:p>
            <w:pPr>
              <w:widowControl/>
              <w:spacing w:line="300" w:lineRule="exact"/>
              <w:jc w:val="center"/>
              <w:textAlignment w:val="center"/>
              <w:rPr>
                <w:rFonts w:hint="eastAsia" w:ascii="仿宋_GB2312" w:eastAsia="仿宋_GB2312" w:cs="仿宋_GB2312"/>
                <w:kern w:val="0"/>
                <w:sz w:val="24"/>
                <w:szCs w:val="24"/>
              </w:rPr>
            </w:pPr>
            <w:r>
              <w:rPr>
                <w:rFonts w:hint="eastAsia" w:ascii="仿宋_GB2312" w:eastAsia="仿宋_GB2312" w:cs="仿宋_GB2312"/>
                <w:kern w:val="0"/>
                <w:sz w:val="24"/>
                <w:szCs w:val="24"/>
              </w:rPr>
              <w:t>5</w:t>
            </w:r>
          </w:p>
        </w:tc>
        <w:tc>
          <w:tcPr>
            <w:tcW w:w="4323" w:type="dxa"/>
            <w:tcBorders>
              <w:tl2br w:val="nil"/>
              <w:tr2bl w:val="nil"/>
            </w:tcBorders>
            <w:tcMar>
              <w:top w:w="15" w:type="dxa"/>
              <w:left w:w="113"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105" w:leftChars="50" w:right="105" w:rightChars="50"/>
              <w:jc w:val="both"/>
              <w:textAlignment w:val="center"/>
              <w:outlineLvl w:val="9"/>
              <w:rPr>
                <w:rFonts w:hint="eastAsia" w:ascii="仿宋_GB2312" w:eastAsia="仿宋_GB2312" w:cs="仿宋_GB2312"/>
                <w:sz w:val="24"/>
                <w:szCs w:val="24"/>
              </w:rPr>
            </w:pPr>
            <w:r>
              <w:rPr>
                <w:rFonts w:hint="eastAsia" w:ascii="仿宋_GB2312" w:eastAsia="仿宋_GB2312" w:cs="仿宋_GB2312"/>
                <w:kern w:val="0"/>
                <w:sz w:val="24"/>
                <w:szCs w:val="24"/>
              </w:rPr>
              <w:t>加速器放射防护检测</w:t>
            </w:r>
          </w:p>
        </w:tc>
        <w:tc>
          <w:tcPr>
            <w:tcW w:w="3021"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105" w:leftChars="50" w:right="105" w:rightChars="50"/>
              <w:jc w:val="both"/>
              <w:textAlignment w:val="center"/>
              <w:outlineLvl w:val="9"/>
              <w:rPr>
                <w:rFonts w:hint="eastAsia" w:ascii="仿宋_GB2312" w:eastAsia="仿宋_GB2312" w:cs="仿宋_GB2312"/>
                <w:sz w:val="24"/>
                <w:szCs w:val="24"/>
              </w:rPr>
            </w:pPr>
            <w:r>
              <w:rPr>
                <w:rFonts w:hint="eastAsia" w:ascii="仿宋_GB2312" w:eastAsia="仿宋_GB2312" w:cs="仿宋_GB2312"/>
                <w:kern w:val="0"/>
                <w:sz w:val="24"/>
                <w:szCs w:val="24"/>
              </w:rPr>
              <w:t>不含50MeV以上中、高能加速器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473" w:hRule="atLeast"/>
        </w:trPr>
        <w:tc>
          <w:tcPr>
            <w:tcW w:w="1056" w:type="dxa"/>
            <w:tcBorders>
              <w:tl2br w:val="nil"/>
              <w:tr2bl w:val="nil"/>
            </w:tcBorders>
            <w:tcMar>
              <w:top w:w="15" w:type="dxa"/>
              <w:left w:w="15" w:type="dxa"/>
              <w:right w:w="15" w:type="dxa"/>
            </w:tcMar>
            <w:vAlign w:val="center"/>
          </w:tcPr>
          <w:p>
            <w:pPr>
              <w:widowControl/>
              <w:spacing w:line="300" w:lineRule="exact"/>
              <w:jc w:val="center"/>
              <w:textAlignment w:val="center"/>
              <w:rPr>
                <w:rFonts w:hint="eastAsia" w:ascii="仿宋_GB2312" w:eastAsia="仿宋_GB2312" w:cs="仿宋_GB2312"/>
                <w:kern w:val="0"/>
                <w:sz w:val="24"/>
                <w:szCs w:val="24"/>
              </w:rPr>
            </w:pPr>
            <w:r>
              <w:rPr>
                <w:rFonts w:hint="eastAsia" w:ascii="仿宋_GB2312" w:eastAsia="仿宋_GB2312" w:cs="仿宋_GB2312"/>
                <w:kern w:val="0"/>
                <w:sz w:val="24"/>
                <w:szCs w:val="24"/>
              </w:rPr>
              <w:t>6</w:t>
            </w:r>
          </w:p>
        </w:tc>
        <w:tc>
          <w:tcPr>
            <w:tcW w:w="4323" w:type="dxa"/>
            <w:tcBorders>
              <w:tl2br w:val="nil"/>
              <w:tr2bl w:val="nil"/>
            </w:tcBorders>
            <w:tcMar>
              <w:top w:w="15" w:type="dxa"/>
              <w:left w:w="113"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105" w:leftChars="50" w:right="105" w:rightChars="50"/>
              <w:jc w:val="both"/>
              <w:textAlignment w:val="center"/>
              <w:outlineLvl w:val="9"/>
              <w:rPr>
                <w:rFonts w:hint="eastAsia" w:ascii="仿宋_GB2312" w:eastAsia="仿宋_GB2312" w:cs="仿宋_GB2312"/>
                <w:sz w:val="24"/>
                <w:szCs w:val="24"/>
              </w:rPr>
            </w:pPr>
            <w:r>
              <w:rPr>
                <w:rFonts w:hint="eastAsia" w:ascii="仿宋_GB2312" w:eastAsia="仿宋_GB2312" w:cs="仿宋_GB2312"/>
                <w:kern w:val="0"/>
                <w:sz w:val="24"/>
                <w:szCs w:val="24"/>
              </w:rPr>
              <w:t>含密封源仪表放射防护检测</w:t>
            </w:r>
          </w:p>
        </w:tc>
        <w:tc>
          <w:tcPr>
            <w:tcW w:w="3021" w:type="dxa"/>
            <w:tcBorders>
              <w:tl2br w:val="nil"/>
              <w:tr2bl w:val="nil"/>
            </w:tcBorders>
            <w:tcMar>
              <w:top w:w="15" w:type="dxa"/>
              <w:left w:w="15" w:type="dxa"/>
              <w:right w:w="15" w:type="dxa"/>
            </w:tcMar>
            <w:vAlign w:val="center"/>
          </w:tcPr>
          <w:p>
            <w:pPr>
              <w:tabs>
                <w:tab w:val="left" w:pos="14"/>
              </w:tabs>
              <w:spacing w:line="300" w:lineRule="exact"/>
              <w:jc w:val="both"/>
              <w:rPr>
                <w:rFonts w:hint="eastAsia" w:asci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871" w:hRule="atLeast"/>
        </w:trPr>
        <w:tc>
          <w:tcPr>
            <w:tcW w:w="1056" w:type="dxa"/>
            <w:tcBorders>
              <w:tl2br w:val="nil"/>
              <w:tr2bl w:val="nil"/>
            </w:tcBorders>
            <w:tcMar>
              <w:top w:w="15" w:type="dxa"/>
              <w:left w:w="15" w:type="dxa"/>
              <w:right w:w="15" w:type="dxa"/>
            </w:tcMar>
            <w:vAlign w:val="center"/>
          </w:tcPr>
          <w:p>
            <w:pPr>
              <w:widowControl/>
              <w:spacing w:line="300" w:lineRule="exact"/>
              <w:jc w:val="center"/>
              <w:textAlignment w:val="center"/>
              <w:rPr>
                <w:rFonts w:hint="eastAsia" w:ascii="仿宋_GB2312" w:eastAsia="仿宋_GB2312" w:cs="仿宋_GB2312"/>
                <w:b/>
                <w:sz w:val="24"/>
                <w:szCs w:val="24"/>
              </w:rPr>
            </w:pPr>
            <w:r>
              <w:rPr>
                <w:rFonts w:hint="eastAsia" w:ascii="仿宋_GB2312" w:eastAsia="仿宋_GB2312" w:cs="仿宋_GB2312"/>
                <w:kern w:val="0"/>
                <w:sz w:val="24"/>
                <w:szCs w:val="24"/>
              </w:rPr>
              <w:t>7</w:t>
            </w:r>
          </w:p>
        </w:tc>
        <w:tc>
          <w:tcPr>
            <w:tcW w:w="4323" w:type="dxa"/>
            <w:tcBorders>
              <w:tl2br w:val="nil"/>
              <w:tr2bl w:val="nil"/>
            </w:tcBorders>
            <w:tcMar>
              <w:top w:w="15" w:type="dxa"/>
              <w:left w:w="113"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105" w:leftChars="50" w:right="105" w:rightChars="50"/>
              <w:jc w:val="both"/>
              <w:textAlignment w:val="center"/>
              <w:outlineLvl w:val="9"/>
              <w:rPr>
                <w:rFonts w:hint="eastAsia" w:ascii="仿宋_GB2312" w:eastAsia="仿宋_GB2312" w:cs="仿宋_GB2312"/>
                <w:sz w:val="24"/>
                <w:szCs w:val="24"/>
              </w:rPr>
            </w:pPr>
            <w:r>
              <w:rPr>
                <w:rFonts w:hint="eastAsia" w:ascii="仿宋_GB2312" w:eastAsia="仿宋_GB2312" w:cs="仿宋_GB2312"/>
                <w:kern w:val="0"/>
                <w:sz w:val="24"/>
                <w:szCs w:val="24"/>
              </w:rPr>
              <w:t>密封放射源及密封γ放射源容器放射防护检测</w:t>
            </w:r>
          </w:p>
        </w:tc>
        <w:tc>
          <w:tcPr>
            <w:tcW w:w="3021" w:type="dxa"/>
            <w:tcBorders>
              <w:tl2br w:val="nil"/>
              <w:tr2bl w:val="nil"/>
            </w:tcBorders>
            <w:tcMar>
              <w:top w:w="15" w:type="dxa"/>
              <w:left w:w="15" w:type="dxa"/>
              <w:right w:w="15" w:type="dxa"/>
            </w:tcMar>
            <w:vAlign w:val="center"/>
          </w:tcPr>
          <w:p>
            <w:pPr>
              <w:tabs>
                <w:tab w:val="left" w:pos="14"/>
              </w:tabs>
              <w:spacing w:line="300" w:lineRule="exact"/>
              <w:jc w:val="both"/>
              <w:rPr>
                <w:rFonts w:hint="eastAsia" w:asci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448" w:hRule="atLeast"/>
        </w:trPr>
        <w:tc>
          <w:tcPr>
            <w:tcW w:w="1056" w:type="dxa"/>
            <w:tcBorders>
              <w:tl2br w:val="nil"/>
              <w:tr2bl w:val="nil"/>
            </w:tcBorders>
            <w:tcMar>
              <w:top w:w="15" w:type="dxa"/>
              <w:left w:w="15" w:type="dxa"/>
              <w:right w:w="15" w:type="dxa"/>
            </w:tcMar>
            <w:vAlign w:val="center"/>
          </w:tcPr>
          <w:p>
            <w:pPr>
              <w:widowControl/>
              <w:spacing w:line="300" w:lineRule="exact"/>
              <w:jc w:val="center"/>
              <w:textAlignment w:val="center"/>
              <w:rPr>
                <w:rFonts w:hint="eastAsia" w:ascii="仿宋_GB2312" w:eastAsia="仿宋_GB2312" w:cs="仿宋_GB2312"/>
                <w:sz w:val="24"/>
                <w:szCs w:val="24"/>
              </w:rPr>
            </w:pPr>
            <w:r>
              <w:rPr>
                <w:rFonts w:hint="eastAsia" w:ascii="仿宋_GB2312" w:eastAsia="仿宋_GB2312" w:cs="仿宋_GB2312"/>
                <w:kern w:val="0"/>
                <w:sz w:val="24"/>
                <w:szCs w:val="24"/>
              </w:rPr>
              <w:t>8</w:t>
            </w:r>
          </w:p>
        </w:tc>
        <w:tc>
          <w:tcPr>
            <w:tcW w:w="4323" w:type="dxa"/>
            <w:tcBorders>
              <w:tl2br w:val="nil"/>
              <w:tr2bl w:val="nil"/>
            </w:tcBorders>
            <w:tcMar>
              <w:top w:w="15" w:type="dxa"/>
              <w:left w:w="113"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105" w:leftChars="50" w:right="105" w:rightChars="50"/>
              <w:jc w:val="both"/>
              <w:textAlignment w:val="center"/>
              <w:outlineLvl w:val="9"/>
              <w:rPr>
                <w:rFonts w:hint="eastAsia" w:ascii="仿宋_GB2312" w:eastAsia="仿宋_GB2312" w:cs="仿宋_GB2312"/>
                <w:sz w:val="24"/>
                <w:szCs w:val="24"/>
              </w:rPr>
            </w:pPr>
            <w:r>
              <w:rPr>
                <w:rFonts w:hint="eastAsia" w:ascii="仿宋_GB2312" w:eastAsia="仿宋_GB2312" w:cs="仿宋_GB2312"/>
                <w:kern w:val="0"/>
                <w:sz w:val="24"/>
                <w:szCs w:val="24"/>
              </w:rPr>
              <w:t>非密封放射性物质放射防护检测</w:t>
            </w:r>
          </w:p>
        </w:tc>
        <w:tc>
          <w:tcPr>
            <w:tcW w:w="3021" w:type="dxa"/>
            <w:tcBorders>
              <w:tl2br w:val="nil"/>
              <w:tr2bl w:val="nil"/>
            </w:tcBorders>
            <w:tcMar>
              <w:top w:w="15" w:type="dxa"/>
              <w:left w:w="15" w:type="dxa"/>
              <w:right w:w="15" w:type="dxa"/>
            </w:tcMar>
            <w:vAlign w:val="center"/>
          </w:tcPr>
          <w:p>
            <w:pPr>
              <w:widowControl/>
              <w:spacing w:line="300" w:lineRule="exact"/>
              <w:jc w:val="both"/>
              <w:textAlignment w:val="center"/>
              <w:rPr>
                <w:rFonts w:hint="eastAsia" w:asci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867" w:hRule="atLeast"/>
        </w:trPr>
        <w:tc>
          <w:tcPr>
            <w:tcW w:w="1056" w:type="dxa"/>
            <w:tcBorders>
              <w:tl2br w:val="nil"/>
              <w:tr2bl w:val="nil"/>
            </w:tcBorders>
            <w:tcMar>
              <w:top w:w="15" w:type="dxa"/>
              <w:left w:w="15" w:type="dxa"/>
              <w:right w:w="15" w:type="dxa"/>
            </w:tcMar>
            <w:vAlign w:val="center"/>
          </w:tcPr>
          <w:p>
            <w:pPr>
              <w:widowControl/>
              <w:spacing w:line="300" w:lineRule="exact"/>
              <w:jc w:val="center"/>
              <w:textAlignment w:val="center"/>
              <w:rPr>
                <w:rFonts w:hint="eastAsia" w:ascii="仿宋_GB2312" w:eastAsia="仿宋_GB2312" w:cs="仿宋_GB2312"/>
                <w:sz w:val="24"/>
                <w:szCs w:val="24"/>
              </w:rPr>
            </w:pPr>
            <w:r>
              <w:rPr>
                <w:rFonts w:hint="eastAsia" w:ascii="仿宋_GB2312" w:eastAsia="仿宋_GB2312" w:cs="仿宋_GB2312"/>
                <w:kern w:val="0"/>
                <w:sz w:val="24"/>
                <w:szCs w:val="24"/>
              </w:rPr>
              <w:t>9</w:t>
            </w:r>
          </w:p>
        </w:tc>
        <w:tc>
          <w:tcPr>
            <w:tcW w:w="4323" w:type="dxa"/>
            <w:tcBorders>
              <w:tl2br w:val="nil"/>
              <w:tr2bl w:val="nil"/>
            </w:tcBorders>
            <w:tcMar>
              <w:top w:w="15" w:type="dxa"/>
              <w:left w:w="113"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105" w:leftChars="50" w:right="105" w:rightChars="50"/>
              <w:jc w:val="both"/>
              <w:textAlignment w:val="center"/>
              <w:outlineLvl w:val="9"/>
              <w:rPr>
                <w:rFonts w:hint="eastAsia" w:ascii="仿宋_GB2312" w:eastAsia="仿宋_GB2312" w:cs="仿宋_GB2312"/>
                <w:sz w:val="24"/>
                <w:szCs w:val="24"/>
              </w:rPr>
            </w:pPr>
            <w:r>
              <w:rPr>
                <w:rFonts w:hint="eastAsia" w:ascii="仿宋_GB2312" w:eastAsia="仿宋_GB2312" w:cs="仿宋_GB2312"/>
                <w:sz w:val="24"/>
                <w:szCs w:val="24"/>
              </w:rPr>
              <w:t>X射线衍射仪和荧光分析仪工作场所放射防护检测</w:t>
            </w:r>
          </w:p>
        </w:tc>
        <w:tc>
          <w:tcPr>
            <w:tcW w:w="3021" w:type="dxa"/>
            <w:tcBorders>
              <w:tl2br w:val="nil"/>
              <w:tr2bl w:val="nil"/>
            </w:tcBorders>
            <w:tcMar>
              <w:top w:w="15" w:type="dxa"/>
              <w:left w:w="15" w:type="dxa"/>
              <w:right w:w="15" w:type="dxa"/>
            </w:tcMar>
            <w:vAlign w:val="center"/>
          </w:tcPr>
          <w:p>
            <w:pPr>
              <w:tabs>
                <w:tab w:val="left" w:pos="14"/>
              </w:tabs>
              <w:spacing w:line="300" w:lineRule="exact"/>
              <w:jc w:val="both"/>
              <w:rPr>
                <w:rFonts w:hint="eastAsia" w:asci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894" w:hRule="atLeast"/>
        </w:trPr>
        <w:tc>
          <w:tcPr>
            <w:tcW w:w="1056" w:type="dxa"/>
            <w:tcBorders>
              <w:tl2br w:val="nil"/>
              <w:tr2bl w:val="nil"/>
            </w:tcBorders>
            <w:tcMar>
              <w:top w:w="15" w:type="dxa"/>
              <w:left w:w="15" w:type="dxa"/>
              <w:right w:w="15" w:type="dxa"/>
            </w:tcMar>
            <w:vAlign w:val="center"/>
          </w:tcPr>
          <w:p>
            <w:pPr>
              <w:widowControl/>
              <w:spacing w:line="300" w:lineRule="exact"/>
              <w:jc w:val="center"/>
              <w:textAlignment w:val="center"/>
              <w:rPr>
                <w:rFonts w:hint="eastAsia" w:ascii="仿宋_GB2312" w:eastAsia="仿宋_GB2312" w:cs="仿宋_GB2312"/>
                <w:sz w:val="24"/>
                <w:szCs w:val="24"/>
              </w:rPr>
            </w:pPr>
            <w:r>
              <w:rPr>
                <w:rFonts w:hint="eastAsia" w:ascii="仿宋_GB2312" w:eastAsia="仿宋_GB2312" w:cs="仿宋_GB2312"/>
                <w:kern w:val="0"/>
                <w:sz w:val="24"/>
                <w:szCs w:val="24"/>
              </w:rPr>
              <w:t>10</w:t>
            </w:r>
          </w:p>
        </w:tc>
        <w:tc>
          <w:tcPr>
            <w:tcW w:w="4323" w:type="dxa"/>
            <w:tcBorders>
              <w:tl2br w:val="nil"/>
              <w:tr2bl w:val="nil"/>
            </w:tcBorders>
            <w:tcMar>
              <w:top w:w="15" w:type="dxa"/>
              <w:left w:w="113"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105" w:leftChars="50" w:right="105" w:rightChars="50"/>
              <w:jc w:val="both"/>
              <w:textAlignment w:val="center"/>
              <w:outlineLvl w:val="9"/>
              <w:rPr>
                <w:rFonts w:hint="eastAsia" w:ascii="仿宋_GB2312" w:eastAsia="仿宋_GB2312" w:cs="仿宋_GB2312"/>
                <w:sz w:val="24"/>
                <w:szCs w:val="24"/>
              </w:rPr>
            </w:pPr>
            <w:r>
              <w:rPr>
                <w:rFonts w:hint="eastAsia" w:ascii="仿宋_GB2312" w:eastAsia="仿宋_GB2312" w:cs="仿宋_GB2312"/>
                <w:sz w:val="24"/>
                <w:szCs w:val="24"/>
              </w:rPr>
              <w:t>离子注入、静电消除、电子束焊接等其他核技术工业应用放射防护检测</w:t>
            </w:r>
          </w:p>
        </w:tc>
        <w:tc>
          <w:tcPr>
            <w:tcW w:w="3021" w:type="dxa"/>
            <w:tcBorders>
              <w:tl2br w:val="nil"/>
              <w:tr2bl w:val="nil"/>
            </w:tcBorders>
            <w:tcMar>
              <w:top w:w="15" w:type="dxa"/>
              <w:left w:w="15" w:type="dxa"/>
              <w:right w:w="15" w:type="dxa"/>
            </w:tcMar>
            <w:vAlign w:val="center"/>
          </w:tcPr>
          <w:p>
            <w:pPr>
              <w:tabs>
                <w:tab w:val="left" w:pos="14"/>
              </w:tabs>
              <w:spacing w:line="300" w:lineRule="exact"/>
              <w:jc w:val="both"/>
              <w:rPr>
                <w:rFonts w:hint="eastAsia" w:asci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894" w:hRule="atLeast"/>
        </w:trPr>
        <w:tc>
          <w:tcPr>
            <w:tcW w:w="1056" w:type="dxa"/>
            <w:tcBorders>
              <w:tl2br w:val="nil"/>
              <w:tr2bl w:val="nil"/>
            </w:tcBorders>
            <w:tcMar>
              <w:top w:w="15" w:type="dxa"/>
              <w:left w:w="15" w:type="dxa"/>
              <w:right w:w="15" w:type="dxa"/>
            </w:tcMar>
            <w:vAlign w:val="center"/>
          </w:tcPr>
          <w:p>
            <w:pPr>
              <w:widowControl/>
              <w:spacing w:line="300" w:lineRule="exact"/>
              <w:jc w:val="center"/>
              <w:textAlignment w:val="center"/>
              <w:rPr>
                <w:rFonts w:hint="eastAsia" w:ascii="仿宋_GB2312" w:eastAsia="仿宋_GB2312" w:cs="仿宋_GB2312"/>
                <w:sz w:val="24"/>
                <w:szCs w:val="24"/>
              </w:rPr>
            </w:pPr>
            <w:r>
              <w:rPr>
                <w:rFonts w:hint="eastAsia" w:ascii="仿宋_GB2312" w:eastAsia="仿宋_GB2312" w:cs="仿宋_GB2312"/>
                <w:kern w:val="0"/>
                <w:sz w:val="24"/>
                <w:szCs w:val="24"/>
              </w:rPr>
              <w:t>11</w:t>
            </w:r>
          </w:p>
        </w:tc>
        <w:tc>
          <w:tcPr>
            <w:tcW w:w="4323" w:type="dxa"/>
            <w:tcBorders>
              <w:tl2br w:val="nil"/>
              <w:tr2bl w:val="nil"/>
            </w:tcBorders>
            <w:tcMar>
              <w:top w:w="15" w:type="dxa"/>
              <w:left w:w="113"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105" w:leftChars="50" w:right="105" w:rightChars="50"/>
              <w:jc w:val="both"/>
              <w:textAlignment w:val="center"/>
              <w:outlineLvl w:val="9"/>
              <w:rPr>
                <w:rFonts w:hint="eastAsia" w:ascii="仿宋_GB2312" w:eastAsia="仿宋_GB2312" w:cs="仿宋_GB2312"/>
                <w:sz w:val="24"/>
                <w:szCs w:val="24"/>
              </w:rPr>
            </w:pPr>
            <w:r>
              <w:rPr>
                <w:rFonts w:hint="eastAsia" w:ascii="仿宋_GB2312" w:eastAsia="仿宋_GB2312" w:cs="仿宋_GB2312"/>
                <w:kern w:val="0"/>
                <w:sz w:val="24"/>
                <w:szCs w:val="24"/>
              </w:rPr>
              <w:t>核动力厂和其他反应堆放射防护检测</w:t>
            </w:r>
          </w:p>
        </w:tc>
        <w:tc>
          <w:tcPr>
            <w:tcW w:w="3021" w:type="dxa"/>
            <w:tcBorders>
              <w:tl2br w:val="nil"/>
              <w:tr2bl w:val="nil"/>
            </w:tcBorders>
            <w:tcMar>
              <w:top w:w="15" w:type="dxa"/>
              <w:left w:w="15" w:type="dxa"/>
              <w:right w:w="15" w:type="dxa"/>
            </w:tcMar>
            <w:vAlign w:val="center"/>
          </w:tcPr>
          <w:p>
            <w:pPr>
              <w:spacing w:line="300" w:lineRule="exact"/>
              <w:jc w:val="center"/>
              <w:rPr>
                <w:rFonts w:hint="eastAsia" w:ascii="仿宋_GB2312" w:eastAsia="仿宋_GB2312" w:cs="仿宋_GB2312"/>
                <w:sz w:val="24"/>
                <w:szCs w:val="24"/>
              </w:rPr>
            </w:pPr>
            <w:r>
              <w:rPr>
                <w:rFonts w:hint="eastAsia" w:ascii="仿宋_GB2312" w:eastAsia="仿宋_GB2312" w:cs="仿宋_GB2312"/>
                <w:kern w:val="0"/>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894" w:hRule="atLeast"/>
        </w:trPr>
        <w:tc>
          <w:tcPr>
            <w:tcW w:w="1056" w:type="dxa"/>
            <w:tcBorders>
              <w:tl2br w:val="nil"/>
              <w:tr2bl w:val="nil"/>
            </w:tcBorders>
            <w:tcMar>
              <w:top w:w="15" w:type="dxa"/>
              <w:left w:w="15" w:type="dxa"/>
              <w:right w:w="15" w:type="dxa"/>
            </w:tcMar>
            <w:vAlign w:val="center"/>
          </w:tcPr>
          <w:p>
            <w:pPr>
              <w:widowControl/>
              <w:spacing w:line="300" w:lineRule="exact"/>
              <w:jc w:val="center"/>
              <w:textAlignment w:val="center"/>
              <w:rPr>
                <w:rFonts w:hint="eastAsia" w:ascii="仿宋_GB2312" w:eastAsia="仿宋_GB2312" w:cs="仿宋_GB2312"/>
                <w:kern w:val="0"/>
                <w:sz w:val="24"/>
                <w:szCs w:val="24"/>
              </w:rPr>
            </w:pPr>
            <w:r>
              <w:rPr>
                <w:rFonts w:hint="eastAsia" w:ascii="仿宋_GB2312" w:eastAsia="仿宋_GB2312" w:cs="仿宋_GB2312"/>
                <w:kern w:val="0"/>
                <w:sz w:val="24"/>
                <w:szCs w:val="24"/>
              </w:rPr>
              <w:t>12</w:t>
            </w:r>
          </w:p>
        </w:tc>
        <w:tc>
          <w:tcPr>
            <w:tcW w:w="4323" w:type="dxa"/>
            <w:tcBorders>
              <w:tl2br w:val="nil"/>
              <w:tr2bl w:val="nil"/>
            </w:tcBorders>
            <w:tcMar>
              <w:top w:w="15" w:type="dxa"/>
              <w:left w:w="113"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105" w:leftChars="50" w:right="105" w:rightChars="50"/>
              <w:jc w:val="both"/>
              <w:textAlignment w:val="center"/>
              <w:outlineLvl w:val="9"/>
              <w:rPr>
                <w:rFonts w:hint="eastAsia" w:ascii="仿宋_GB2312" w:eastAsia="仿宋_GB2312" w:cs="仿宋_GB2312"/>
                <w:kern w:val="0"/>
                <w:sz w:val="24"/>
                <w:szCs w:val="24"/>
              </w:rPr>
            </w:pPr>
            <w:r>
              <w:rPr>
                <w:rFonts w:hint="eastAsia" w:ascii="仿宋_GB2312" w:eastAsia="仿宋_GB2312" w:cs="仿宋_GB2312"/>
                <w:kern w:val="0"/>
                <w:sz w:val="24"/>
                <w:szCs w:val="24"/>
              </w:rPr>
              <w:t>核燃料生产、加工、贮存和后处理设施放射防护检测</w:t>
            </w:r>
          </w:p>
        </w:tc>
        <w:tc>
          <w:tcPr>
            <w:tcW w:w="3021" w:type="dxa"/>
            <w:tcBorders>
              <w:tl2br w:val="nil"/>
              <w:tr2bl w:val="nil"/>
            </w:tcBorders>
            <w:tcMar>
              <w:top w:w="15" w:type="dxa"/>
              <w:left w:w="15" w:type="dxa"/>
              <w:right w:w="15" w:type="dxa"/>
            </w:tcMar>
            <w:vAlign w:val="center"/>
          </w:tcPr>
          <w:p>
            <w:pPr>
              <w:spacing w:line="300" w:lineRule="exact"/>
              <w:jc w:val="center"/>
              <w:rPr>
                <w:rFonts w:hint="eastAsia" w:ascii="仿宋_GB2312" w:eastAsia="仿宋_GB2312" w:cs="仿宋_GB2312"/>
                <w:sz w:val="24"/>
                <w:szCs w:val="24"/>
              </w:rPr>
            </w:pPr>
            <w:r>
              <w:rPr>
                <w:rFonts w:hint="eastAsia" w:ascii="仿宋_GB2312" w:eastAsia="仿宋_GB2312" w:cs="仿宋_GB2312"/>
                <w:kern w:val="0"/>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894" w:hRule="atLeast"/>
        </w:trPr>
        <w:tc>
          <w:tcPr>
            <w:tcW w:w="1056" w:type="dxa"/>
            <w:tcBorders>
              <w:tl2br w:val="nil"/>
              <w:tr2bl w:val="nil"/>
            </w:tcBorders>
            <w:tcMar>
              <w:top w:w="15" w:type="dxa"/>
              <w:left w:w="15" w:type="dxa"/>
              <w:right w:w="15" w:type="dxa"/>
            </w:tcMar>
            <w:vAlign w:val="center"/>
          </w:tcPr>
          <w:p>
            <w:pPr>
              <w:widowControl/>
              <w:spacing w:line="300" w:lineRule="exact"/>
              <w:jc w:val="center"/>
              <w:textAlignment w:val="center"/>
              <w:rPr>
                <w:rFonts w:hint="eastAsia" w:ascii="仿宋_GB2312" w:eastAsia="仿宋_GB2312" w:cs="仿宋_GB2312"/>
                <w:kern w:val="0"/>
                <w:sz w:val="24"/>
                <w:szCs w:val="24"/>
              </w:rPr>
            </w:pPr>
            <w:r>
              <w:rPr>
                <w:rFonts w:hint="eastAsia" w:ascii="仿宋_GB2312" w:eastAsia="仿宋_GB2312" w:cs="仿宋_GB2312"/>
                <w:kern w:val="0"/>
                <w:sz w:val="24"/>
                <w:szCs w:val="24"/>
              </w:rPr>
              <w:t>13</w:t>
            </w:r>
          </w:p>
        </w:tc>
        <w:tc>
          <w:tcPr>
            <w:tcW w:w="4323" w:type="dxa"/>
            <w:tcBorders>
              <w:tl2br w:val="nil"/>
              <w:tr2bl w:val="nil"/>
            </w:tcBorders>
            <w:tcMar>
              <w:top w:w="15" w:type="dxa"/>
              <w:left w:w="113"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105" w:leftChars="50" w:right="105" w:rightChars="50"/>
              <w:jc w:val="both"/>
              <w:textAlignment w:val="center"/>
              <w:outlineLvl w:val="9"/>
              <w:rPr>
                <w:rFonts w:hint="eastAsia" w:ascii="仿宋_GB2312" w:eastAsia="仿宋_GB2312" w:cs="仿宋_GB2312"/>
                <w:kern w:val="0"/>
                <w:sz w:val="24"/>
                <w:szCs w:val="24"/>
              </w:rPr>
            </w:pPr>
            <w:r>
              <w:rPr>
                <w:rFonts w:hint="eastAsia" w:ascii="仿宋_GB2312" w:eastAsia="仿宋_GB2312" w:cs="仿宋_GB2312"/>
                <w:kern w:val="0"/>
                <w:sz w:val="24"/>
                <w:szCs w:val="24"/>
              </w:rPr>
              <w:t>放射性废物的处理和处置设施放射防护检测</w:t>
            </w:r>
          </w:p>
        </w:tc>
        <w:tc>
          <w:tcPr>
            <w:tcW w:w="3021" w:type="dxa"/>
            <w:tcBorders>
              <w:tl2br w:val="nil"/>
              <w:tr2bl w:val="nil"/>
            </w:tcBorders>
            <w:tcMar>
              <w:top w:w="15" w:type="dxa"/>
              <w:left w:w="15" w:type="dxa"/>
              <w:right w:w="15" w:type="dxa"/>
            </w:tcMar>
            <w:vAlign w:val="center"/>
          </w:tcPr>
          <w:p>
            <w:pPr>
              <w:spacing w:line="300" w:lineRule="exact"/>
              <w:jc w:val="center"/>
              <w:rPr>
                <w:rFonts w:hint="eastAsia" w:ascii="仿宋_GB2312" w:eastAsia="仿宋_GB2312" w:cs="仿宋_GB2312"/>
                <w:kern w:val="0"/>
                <w:sz w:val="24"/>
                <w:szCs w:val="24"/>
              </w:rPr>
            </w:pPr>
            <w:r>
              <w:rPr>
                <w:rFonts w:hint="eastAsia" w:ascii="仿宋_GB2312" w:eastAsia="仿宋_GB2312" w:cs="仿宋_GB2312"/>
                <w:kern w:val="0"/>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898" w:hRule="atLeast"/>
        </w:trPr>
        <w:tc>
          <w:tcPr>
            <w:tcW w:w="1056" w:type="dxa"/>
            <w:tcBorders>
              <w:tl2br w:val="nil"/>
              <w:tr2bl w:val="nil"/>
            </w:tcBorders>
            <w:tcMar>
              <w:top w:w="15" w:type="dxa"/>
              <w:left w:w="15" w:type="dxa"/>
              <w:right w:w="15" w:type="dxa"/>
            </w:tcMar>
            <w:vAlign w:val="center"/>
          </w:tcPr>
          <w:p>
            <w:pPr>
              <w:widowControl/>
              <w:spacing w:line="300" w:lineRule="exact"/>
              <w:jc w:val="center"/>
              <w:textAlignment w:val="center"/>
              <w:rPr>
                <w:rFonts w:hint="eastAsia" w:ascii="仿宋_GB2312" w:eastAsia="仿宋_GB2312" w:cs="仿宋_GB2312"/>
                <w:kern w:val="0"/>
                <w:sz w:val="24"/>
                <w:szCs w:val="24"/>
              </w:rPr>
            </w:pPr>
            <w:r>
              <w:rPr>
                <w:rFonts w:hint="eastAsia" w:ascii="仿宋_GB2312" w:eastAsia="仿宋_GB2312" w:cs="仿宋_GB2312"/>
                <w:kern w:val="0"/>
                <w:sz w:val="24"/>
                <w:szCs w:val="24"/>
              </w:rPr>
              <w:t>14</w:t>
            </w:r>
          </w:p>
        </w:tc>
        <w:tc>
          <w:tcPr>
            <w:tcW w:w="4323" w:type="dxa"/>
            <w:tcBorders>
              <w:tl2br w:val="nil"/>
              <w:tr2bl w:val="nil"/>
            </w:tcBorders>
            <w:tcMar>
              <w:top w:w="15" w:type="dxa"/>
              <w:left w:w="113"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105" w:leftChars="50" w:right="105" w:rightChars="50"/>
              <w:jc w:val="both"/>
              <w:textAlignment w:val="center"/>
              <w:outlineLvl w:val="9"/>
              <w:rPr>
                <w:rFonts w:hint="eastAsia" w:ascii="仿宋_GB2312" w:eastAsia="仿宋_GB2312" w:cs="仿宋_GB2312"/>
                <w:kern w:val="0"/>
                <w:sz w:val="24"/>
                <w:szCs w:val="24"/>
              </w:rPr>
            </w:pPr>
            <w:r>
              <w:rPr>
                <w:rFonts w:hint="eastAsia" w:ascii="仿宋_GB2312" w:eastAsia="仿宋_GB2312" w:cs="仿宋_GB2312"/>
                <w:kern w:val="0"/>
                <w:sz w:val="24"/>
                <w:szCs w:val="24"/>
              </w:rPr>
              <w:t>50MeV以上中、高能加速器放射防护检测</w:t>
            </w:r>
          </w:p>
        </w:tc>
        <w:tc>
          <w:tcPr>
            <w:tcW w:w="3021" w:type="dxa"/>
            <w:tcBorders>
              <w:tl2br w:val="nil"/>
              <w:tr2bl w:val="nil"/>
            </w:tcBorders>
            <w:tcMar>
              <w:top w:w="15" w:type="dxa"/>
              <w:left w:w="15" w:type="dxa"/>
              <w:right w:w="15" w:type="dxa"/>
            </w:tcMar>
            <w:vAlign w:val="center"/>
          </w:tcPr>
          <w:p>
            <w:pPr>
              <w:spacing w:line="300" w:lineRule="exact"/>
              <w:jc w:val="center"/>
              <w:rPr>
                <w:rFonts w:hint="eastAsia" w:ascii="仿宋_GB2312" w:eastAsia="仿宋_GB2312" w:cs="仿宋_GB2312"/>
                <w:sz w:val="24"/>
                <w:szCs w:val="24"/>
              </w:rPr>
            </w:pPr>
            <w:r>
              <w:rPr>
                <w:rFonts w:hint="eastAsia" w:ascii="仿宋_GB2312" w:eastAsia="仿宋_GB2312" w:cs="仿宋_GB2312"/>
                <w:kern w:val="0"/>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894" w:hRule="atLeast"/>
        </w:trPr>
        <w:tc>
          <w:tcPr>
            <w:tcW w:w="1056" w:type="dxa"/>
            <w:tcBorders>
              <w:tl2br w:val="nil"/>
              <w:tr2bl w:val="nil"/>
            </w:tcBorders>
            <w:tcMar>
              <w:top w:w="15" w:type="dxa"/>
              <w:left w:w="15" w:type="dxa"/>
              <w:right w:w="15" w:type="dxa"/>
            </w:tcMar>
            <w:vAlign w:val="center"/>
          </w:tcPr>
          <w:p>
            <w:pPr>
              <w:widowControl/>
              <w:spacing w:line="300" w:lineRule="exact"/>
              <w:jc w:val="center"/>
              <w:textAlignment w:val="center"/>
              <w:rPr>
                <w:rFonts w:hint="eastAsia" w:ascii="仿宋_GB2312" w:eastAsia="仿宋_GB2312" w:cs="仿宋_GB2312"/>
                <w:kern w:val="0"/>
                <w:sz w:val="24"/>
                <w:szCs w:val="24"/>
              </w:rPr>
            </w:pPr>
            <w:r>
              <w:rPr>
                <w:rFonts w:hint="eastAsia" w:ascii="仿宋_GB2312" w:eastAsia="仿宋_GB2312" w:cs="仿宋_GB2312"/>
                <w:kern w:val="0"/>
                <w:sz w:val="24"/>
                <w:szCs w:val="24"/>
              </w:rPr>
              <w:t>15</w:t>
            </w:r>
          </w:p>
        </w:tc>
        <w:tc>
          <w:tcPr>
            <w:tcW w:w="4323" w:type="dxa"/>
            <w:tcBorders>
              <w:tl2br w:val="nil"/>
              <w:tr2bl w:val="nil"/>
            </w:tcBorders>
            <w:tcMar>
              <w:top w:w="15" w:type="dxa"/>
              <w:left w:w="113"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105" w:leftChars="50" w:right="105" w:rightChars="50"/>
              <w:jc w:val="both"/>
              <w:textAlignment w:val="center"/>
              <w:outlineLvl w:val="9"/>
              <w:rPr>
                <w:rFonts w:hint="eastAsia" w:ascii="仿宋_GB2312" w:eastAsia="仿宋_GB2312" w:cs="仿宋_GB2312"/>
                <w:kern w:val="0"/>
                <w:sz w:val="24"/>
                <w:szCs w:val="24"/>
              </w:rPr>
            </w:pPr>
            <w:r>
              <w:rPr>
                <w:rFonts w:hint="eastAsia" w:ascii="仿宋_GB2312" w:eastAsia="仿宋_GB2312" w:cs="仿宋_GB2312"/>
                <w:kern w:val="0"/>
                <w:sz w:val="24"/>
                <w:szCs w:val="24"/>
              </w:rPr>
              <w:t>大型辐照装置放射防护检测</w:t>
            </w:r>
          </w:p>
        </w:tc>
        <w:tc>
          <w:tcPr>
            <w:tcW w:w="3021" w:type="dxa"/>
            <w:tcBorders>
              <w:tl2br w:val="nil"/>
              <w:tr2bl w:val="nil"/>
            </w:tcBorders>
            <w:tcMar>
              <w:top w:w="15" w:type="dxa"/>
              <w:left w:w="15" w:type="dxa"/>
              <w:right w:w="15" w:type="dxa"/>
            </w:tcMar>
            <w:vAlign w:val="center"/>
          </w:tcPr>
          <w:p>
            <w:pPr>
              <w:spacing w:line="300" w:lineRule="exact"/>
              <w:jc w:val="center"/>
              <w:rPr>
                <w:rFonts w:hint="eastAsia" w:ascii="仿宋_GB2312" w:eastAsia="仿宋_GB2312" w:cs="仿宋_GB2312"/>
                <w:kern w:val="0"/>
                <w:sz w:val="24"/>
                <w:szCs w:val="24"/>
              </w:rPr>
            </w:pPr>
            <w:r>
              <w:rPr>
                <w:rFonts w:hint="eastAsia" w:ascii="仿宋_GB2312" w:eastAsia="仿宋_GB2312" w:cs="仿宋_GB2312"/>
                <w:kern w:val="0"/>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894" w:hRule="atLeast"/>
        </w:trPr>
        <w:tc>
          <w:tcPr>
            <w:tcW w:w="1056" w:type="dxa"/>
            <w:tcBorders>
              <w:tl2br w:val="nil"/>
              <w:tr2bl w:val="nil"/>
            </w:tcBorders>
            <w:tcMar>
              <w:top w:w="15" w:type="dxa"/>
              <w:left w:w="15" w:type="dxa"/>
              <w:right w:w="15" w:type="dxa"/>
            </w:tcMar>
            <w:vAlign w:val="center"/>
          </w:tcPr>
          <w:p>
            <w:pPr>
              <w:widowControl/>
              <w:spacing w:line="300" w:lineRule="exact"/>
              <w:jc w:val="center"/>
              <w:textAlignment w:val="center"/>
              <w:rPr>
                <w:rFonts w:hint="eastAsia" w:ascii="仿宋_GB2312" w:eastAsia="仿宋_GB2312" w:cs="仿宋_GB2312"/>
                <w:kern w:val="0"/>
                <w:sz w:val="24"/>
                <w:szCs w:val="24"/>
              </w:rPr>
            </w:pPr>
            <w:r>
              <w:rPr>
                <w:rFonts w:hint="eastAsia" w:ascii="仿宋_GB2312" w:eastAsia="仿宋_GB2312" w:cs="仿宋_GB2312"/>
                <w:kern w:val="0"/>
                <w:sz w:val="24"/>
                <w:szCs w:val="24"/>
              </w:rPr>
              <w:t>16</w:t>
            </w:r>
          </w:p>
        </w:tc>
        <w:tc>
          <w:tcPr>
            <w:tcW w:w="4323" w:type="dxa"/>
            <w:tcBorders>
              <w:tl2br w:val="nil"/>
              <w:tr2bl w:val="nil"/>
            </w:tcBorders>
            <w:tcMar>
              <w:top w:w="15" w:type="dxa"/>
              <w:left w:w="113"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105" w:leftChars="50" w:right="105" w:rightChars="50"/>
              <w:jc w:val="both"/>
              <w:textAlignment w:val="center"/>
              <w:outlineLvl w:val="9"/>
              <w:rPr>
                <w:rFonts w:hint="eastAsia" w:ascii="仿宋_GB2312" w:eastAsia="仿宋_GB2312" w:cs="仿宋_GB2312"/>
                <w:kern w:val="0"/>
                <w:sz w:val="24"/>
                <w:szCs w:val="24"/>
              </w:rPr>
            </w:pPr>
            <w:r>
              <w:rPr>
                <w:rFonts w:hint="eastAsia" w:ascii="仿宋_GB2312" w:eastAsia="仿宋_GB2312" w:cs="仿宋_GB2312"/>
                <w:kern w:val="0"/>
                <w:sz w:val="24"/>
                <w:szCs w:val="24"/>
              </w:rPr>
              <w:t>γ放射性核素分析</w:t>
            </w:r>
          </w:p>
        </w:tc>
        <w:tc>
          <w:tcPr>
            <w:tcW w:w="3021" w:type="dxa"/>
            <w:tcBorders>
              <w:tl2br w:val="nil"/>
              <w:tr2bl w:val="nil"/>
            </w:tcBorders>
            <w:tcMar>
              <w:top w:w="15" w:type="dxa"/>
              <w:left w:w="15" w:type="dxa"/>
              <w:right w:w="15" w:type="dxa"/>
            </w:tcMar>
            <w:vAlign w:val="center"/>
          </w:tcPr>
          <w:p>
            <w:pPr>
              <w:widowControl/>
              <w:spacing w:line="300" w:lineRule="exact"/>
              <w:jc w:val="center"/>
              <w:textAlignment w:val="center"/>
              <w:rPr>
                <w:rFonts w:hint="eastAsia" w:ascii="仿宋_GB2312" w:eastAsia="仿宋_GB2312" w:cs="仿宋_GB2312"/>
                <w:kern w:val="0"/>
                <w:sz w:val="24"/>
                <w:szCs w:val="24"/>
              </w:rPr>
            </w:pPr>
            <w:r>
              <w:rPr>
                <w:rFonts w:hint="eastAsia" w:ascii="仿宋_GB2312" w:eastAsia="仿宋_GB2312" w:cs="仿宋_GB2312"/>
                <w:kern w:val="0"/>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894" w:hRule="atLeast"/>
        </w:trPr>
        <w:tc>
          <w:tcPr>
            <w:tcW w:w="1056" w:type="dxa"/>
            <w:tcBorders>
              <w:tl2br w:val="nil"/>
              <w:tr2bl w:val="nil"/>
            </w:tcBorders>
            <w:tcMar>
              <w:top w:w="15" w:type="dxa"/>
              <w:left w:w="15" w:type="dxa"/>
              <w:right w:w="15" w:type="dxa"/>
            </w:tcMar>
            <w:vAlign w:val="center"/>
          </w:tcPr>
          <w:p>
            <w:pPr>
              <w:widowControl/>
              <w:spacing w:line="300" w:lineRule="exact"/>
              <w:jc w:val="center"/>
              <w:textAlignment w:val="center"/>
              <w:rPr>
                <w:rFonts w:hint="eastAsia" w:ascii="仿宋_GB2312" w:eastAsia="仿宋_GB2312" w:cs="仿宋_GB2312"/>
                <w:kern w:val="0"/>
                <w:sz w:val="24"/>
                <w:szCs w:val="24"/>
              </w:rPr>
            </w:pPr>
            <w:r>
              <w:rPr>
                <w:rFonts w:hint="eastAsia" w:ascii="仿宋_GB2312" w:eastAsia="仿宋_GB2312" w:cs="仿宋_GB2312"/>
                <w:kern w:val="0"/>
                <w:sz w:val="24"/>
                <w:szCs w:val="24"/>
              </w:rPr>
              <w:t>17</w:t>
            </w:r>
          </w:p>
        </w:tc>
        <w:tc>
          <w:tcPr>
            <w:tcW w:w="4323" w:type="dxa"/>
            <w:tcBorders>
              <w:tl2br w:val="nil"/>
              <w:tr2bl w:val="nil"/>
            </w:tcBorders>
            <w:tcMar>
              <w:top w:w="15" w:type="dxa"/>
              <w:left w:w="113"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105" w:leftChars="50" w:right="105" w:rightChars="50"/>
              <w:jc w:val="both"/>
              <w:textAlignment w:val="center"/>
              <w:outlineLvl w:val="9"/>
              <w:rPr>
                <w:rFonts w:hint="eastAsia" w:ascii="仿宋_GB2312" w:eastAsia="仿宋_GB2312" w:cs="仿宋_GB2312"/>
                <w:kern w:val="0"/>
                <w:sz w:val="24"/>
                <w:szCs w:val="24"/>
              </w:rPr>
            </w:pPr>
            <w:r>
              <w:rPr>
                <w:rFonts w:hint="eastAsia" w:ascii="仿宋_GB2312" w:eastAsia="仿宋_GB2312" w:cs="仿宋_GB2312"/>
                <w:kern w:val="0"/>
                <w:sz w:val="24"/>
                <w:szCs w:val="24"/>
              </w:rPr>
              <w:t>α放射性核素分析</w:t>
            </w:r>
          </w:p>
        </w:tc>
        <w:tc>
          <w:tcPr>
            <w:tcW w:w="3021" w:type="dxa"/>
            <w:tcBorders>
              <w:tl2br w:val="nil"/>
              <w:tr2bl w:val="nil"/>
            </w:tcBorders>
            <w:tcMar>
              <w:top w:w="15" w:type="dxa"/>
              <w:left w:w="15" w:type="dxa"/>
              <w:right w:w="15" w:type="dxa"/>
            </w:tcMar>
            <w:vAlign w:val="center"/>
          </w:tcPr>
          <w:p>
            <w:pPr>
              <w:widowControl/>
              <w:spacing w:line="300" w:lineRule="exact"/>
              <w:jc w:val="center"/>
              <w:textAlignment w:val="center"/>
              <w:rPr>
                <w:rFonts w:hint="eastAsia" w:ascii="仿宋_GB2312" w:eastAsia="仿宋_GB2312" w:cs="仿宋_GB2312"/>
                <w:kern w:val="0"/>
                <w:sz w:val="24"/>
                <w:szCs w:val="24"/>
              </w:rPr>
            </w:pPr>
            <w:r>
              <w:rPr>
                <w:rFonts w:hint="eastAsia" w:ascii="仿宋_GB2312" w:eastAsia="仿宋_GB2312" w:cs="仿宋_GB2312"/>
                <w:kern w:val="0"/>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894" w:hRule="atLeast"/>
        </w:trPr>
        <w:tc>
          <w:tcPr>
            <w:tcW w:w="1056" w:type="dxa"/>
            <w:tcBorders>
              <w:tl2br w:val="nil"/>
              <w:tr2bl w:val="nil"/>
            </w:tcBorders>
            <w:tcMar>
              <w:top w:w="15" w:type="dxa"/>
              <w:left w:w="15" w:type="dxa"/>
              <w:right w:w="15" w:type="dxa"/>
            </w:tcMar>
            <w:vAlign w:val="center"/>
          </w:tcPr>
          <w:p>
            <w:pPr>
              <w:widowControl/>
              <w:spacing w:line="300" w:lineRule="exact"/>
              <w:jc w:val="center"/>
              <w:textAlignment w:val="center"/>
              <w:rPr>
                <w:rFonts w:hint="eastAsia" w:ascii="仿宋_GB2312" w:eastAsia="仿宋_GB2312" w:cs="仿宋_GB2312"/>
                <w:kern w:val="0"/>
                <w:sz w:val="24"/>
                <w:szCs w:val="24"/>
              </w:rPr>
            </w:pPr>
            <w:r>
              <w:rPr>
                <w:rFonts w:hint="eastAsia" w:ascii="仿宋_GB2312" w:eastAsia="仿宋_GB2312" w:cs="仿宋_GB2312"/>
                <w:kern w:val="0"/>
                <w:sz w:val="24"/>
                <w:szCs w:val="24"/>
              </w:rPr>
              <w:t>18</w:t>
            </w:r>
          </w:p>
        </w:tc>
        <w:tc>
          <w:tcPr>
            <w:tcW w:w="4323" w:type="dxa"/>
            <w:tcBorders>
              <w:tl2br w:val="nil"/>
              <w:tr2bl w:val="nil"/>
            </w:tcBorders>
            <w:tcMar>
              <w:top w:w="15" w:type="dxa"/>
              <w:left w:w="113"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105" w:leftChars="50" w:right="105" w:rightChars="50"/>
              <w:jc w:val="both"/>
              <w:textAlignment w:val="center"/>
              <w:outlineLvl w:val="9"/>
              <w:rPr>
                <w:rFonts w:hint="eastAsia" w:ascii="仿宋_GB2312" w:eastAsia="仿宋_GB2312" w:cs="仿宋_GB2312"/>
                <w:kern w:val="0"/>
                <w:sz w:val="24"/>
                <w:szCs w:val="24"/>
              </w:rPr>
            </w:pPr>
            <w:r>
              <w:rPr>
                <w:rFonts w:hint="eastAsia" w:ascii="仿宋_GB2312" w:eastAsia="仿宋_GB2312" w:cs="仿宋_GB2312"/>
                <w:kern w:val="0"/>
                <w:sz w:val="24"/>
                <w:szCs w:val="24"/>
              </w:rPr>
              <w:t>β放射性核素分析</w:t>
            </w:r>
          </w:p>
        </w:tc>
        <w:tc>
          <w:tcPr>
            <w:tcW w:w="3021" w:type="dxa"/>
            <w:tcBorders>
              <w:tl2br w:val="nil"/>
              <w:tr2bl w:val="nil"/>
            </w:tcBorders>
            <w:tcMar>
              <w:top w:w="15" w:type="dxa"/>
              <w:left w:w="15" w:type="dxa"/>
              <w:right w:w="15" w:type="dxa"/>
            </w:tcMar>
            <w:vAlign w:val="center"/>
          </w:tcPr>
          <w:p>
            <w:pPr>
              <w:widowControl/>
              <w:spacing w:line="300" w:lineRule="exact"/>
              <w:jc w:val="center"/>
              <w:textAlignment w:val="center"/>
              <w:rPr>
                <w:rFonts w:hint="eastAsia" w:ascii="仿宋_GB2312" w:eastAsia="仿宋_GB2312" w:cs="仿宋_GB2312"/>
                <w:kern w:val="0"/>
                <w:sz w:val="24"/>
                <w:szCs w:val="24"/>
              </w:rPr>
            </w:pPr>
            <w:r>
              <w:rPr>
                <w:rFonts w:hint="eastAsia" w:ascii="仿宋_GB2312" w:eastAsia="仿宋_GB2312" w:cs="仿宋_GB2312"/>
                <w:kern w:val="0"/>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894" w:hRule="atLeast"/>
        </w:trPr>
        <w:tc>
          <w:tcPr>
            <w:tcW w:w="1056" w:type="dxa"/>
            <w:tcBorders>
              <w:tl2br w:val="nil"/>
              <w:tr2bl w:val="nil"/>
            </w:tcBorders>
            <w:tcMar>
              <w:top w:w="15" w:type="dxa"/>
              <w:left w:w="15" w:type="dxa"/>
              <w:right w:w="15" w:type="dxa"/>
            </w:tcMar>
            <w:vAlign w:val="center"/>
          </w:tcPr>
          <w:p>
            <w:pPr>
              <w:widowControl/>
              <w:spacing w:line="300" w:lineRule="exact"/>
              <w:jc w:val="center"/>
              <w:textAlignment w:val="center"/>
              <w:rPr>
                <w:rFonts w:hint="eastAsia" w:ascii="仿宋_GB2312" w:eastAsia="仿宋_GB2312" w:cs="仿宋_GB2312"/>
                <w:kern w:val="0"/>
                <w:sz w:val="24"/>
                <w:szCs w:val="24"/>
              </w:rPr>
            </w:pPr>
            <w:r>
              <w:rPr>
                <w:rFonts w:hint="eastAsia" w:ascii="仿宋_GB2312" w:eastAsia="仿宋_GB2312" w:cs="仿宋_GB2312"/>
                <w:kern w:val="0"/>
                <w:sz w:val="24"/>
                <w:szCs w:val="24"/>
              </w:rPr>
              <w:t>19</w:t>
            </w:r>
          </w:p>
        </w:tc>
        <w:tc>
          <w:tcPr>
            <w:tcW w:w="4323" w:type="dxa"/>
            <w:tcBorders>
              <w:tl2br w:val="nil"/>
              <w:tr2bl w:val="nil"/>
            </w:tcBorders>
            <w:tcMar>
              <w:top w:w="15" w:type="dxa"/>
              <w:left w:w="113"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105" w:leftChars="50" w:right="105" w:rightChars="50"/>
              <w:jc w:val="both"/>
              <w:textAlignment w:val="center"/>
              <w:outlineLvl w:val="9"/>
              <w:rPr>
                <w:rFonts w:hint="eastAsia" w:ascii="仿宋_GB2312" w:eastAsia="仿宋_GB2312" w:cs="仿宋_GB2312"/>
                <w:kern w:val="0"/>
                <w:sz w:val="24"/>
                <w:szCs w:val="24"/>
              </w:rPr>
            </w:pPr>
            <w:r>
              <w:rPr>
                <w:rFonts w:hint="eastAsia" w:ascii="仿宋_GB2312" w:eastAsia="仿宋_GB2312" w:cs="仿宋_GB2312"/>
                <w:kern w:val="0"/>
                <w:sz w:val="24"/>
                <w:szCs w:val="24"/>
              </w:rPr>
              <w:t>总α放射性分析</w:t>
            </w:r>
          </w:p>
        </w:tc>
        <w:tc>
          <w:tcPr>
            <w:tcW w:w="3021" w:type="dxa"/>
            <w:tcBorders>
              <w:tl2br w:val="nil"/>
              <w:tr2bl w:val="nil"/>
            </w:tcBorders>
            <w:tcMar>
              <w:top w:w="15" w:type="dxa"/>
              <w:left w:w="15" w:type="dxa"/>
              <w:right w:w="15" w:type="dxa"/>
            </w:tcMar>
            <w:vAlign w:val="center"/>
          </w:tcPr>
          <w:p>
            <w:pPr>
              <w:widowControl/>
              <w:spacing w:line="300" w:lineRule="exact"/>
              <w:jc w:val="center"/>
              <w:textAlignment w:val="center"/>
              <w:rPr>
                <w:rFonts w:hint="eastAsia" w:ascii="仿宋_GB2312" w:eastAsia="仿宋_GB2312" w:cs="仿宋_GB2312"/>
                <w:kern w:val="0"/>
                <w:sz w:val="24"/>
                <w:szCs w:val="24"/>
              </w:rPr>
            </w:pPr>
            <w:r>
              <w:rPr>
                <w:rFonts w:hint="eastAsia" w:ascii="仿宋_GB2312" w:eastAsia="仿宋_GB2312" w:cs="仿宋_GB2312"/>
                <w:kern w:val="0"/>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911" w:hRule="atLeast"/>
        </w:trPr>
        <w:tc>
          <w:tcPr>
            <w:tcW w:w="1056" w:type="dxa"/>
            <w:tcBorders>
              <w:tl2br w:val="nil"/>
              <w:tr2bl w:val="nil"/>
            </w:tcBorders>
            <w:tcMar>
              <w:top w:w="15" w:type="dxa"/>
              <w:left w:w="15" w:type="dxa"/>
              <w:right w:w="15" w:type="dxa"/>
            </w:tcMar>
            <w:vAlign w:val="center"/>
          </w:tcPr>
          <w:p>
            <w:pPr>
              <w:widowControl/>
              <w:spacing w:line="300" w:lineRule="exact"/>
              <w:jc w:val="center"/>
              <w:textAlignment w:val="center"/>
              <w:rPr>
                <w:rFonts w:hint="eastAsia" w:ascii="仿宋_GB2312" w:eastAsia="仿宋_GB2312" w:cs="仿宋_GB2312"/>
                <w:kern w:val="0"/>
                <w:sz w:val="24"/>
                <w:szCs w:val="24"/>
              </w:rPr>
            </w:pPr>
            <w:r>
              <w:rPr>
                <w:rFonts w:hint="eastAsia" w:ascii="仿宋_GB2312" w:eastAsia="仿宋_GB2312" w:cs="仿宋_GB2312"/>
                <w:kern w:val="0"/>
                <w:sz w:val="24"/>
                <w:szCs w:val="24"/>
              </w:rPr>
              <w:t>20</w:t>
            </w:r>
          </w:p>
        </w:tc>
        <w:tc>
          <w:tcPr>
            <w:tcW w:w="4323" w:type="dxa"/>
            <w:tcBorders>
              <w:tl2br w:val="nil"/>
              <w:tr2bl w:val="nil"/>
            </w:tcBorders>
            <w:tcMar>
              <w:top w:w="15" w:type="dxa"/>
              <w:left w:w="113"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105" w:leftChars="50" w:right="105" w:rightChars="50"/>
              <w:jc w:val="both"/>
              <w:textAlignment w:val="center"/>
              <w:outlineLvl w:val="9"/>
              <w:rPr>
                <w:rFonts w:hint="eastAsia" w:ascii="仿宋_GB2312" w:eastAsia="仿宋_GB2312" w:cs="仿宋_GB2312"/>
                <w:kern w:val="0"/>
                <w:sz w:val="24"/>
                <w:szCs w:val="24"/>
              </w:rPr>
            </w:pPr>
            <w:r>
              <w:rPr>
                <w:rFonts w:hint="eastAsia" w:ascii="仿宋_GB2312" w:eastAsia="仿宋_GB2312" w:cs="仿宋_GB2312"/>
                <w:kern w:val="0"/>
                <w:sz w:val="24"/>
                <w:szCs w:val="24"/>
              </w:rPr>
              <w:t>总β放射性分析</w:t>
            </w:r>
          </w:p>
        </w:tc>
        <w:tc>
          <w:tcPr>
            <w:tcW w:w="3021" w:type="dxa"/>
            <w:tcBorders>
              <w:tl2br w:val="nil"/>
              <w:tr2bl w:val="nil"/>
            </w:tcBorders>
            <w:tcMar>
              <w:top w:w="15" w:type="dxa"/>
              <w:left w:w="15" w:type="dxa"/>
              <w:right w:w="15" w:type="dxa"/>
            </w:tcMar>
            <w:vAlign w:val="center"/>
          </w:tcPr>
          <w:p>
            <w:pPr>
              <w:widowControl/>
              <w:spacing w:line="300" w:lineRule="exact"/>
              <w:jc w:val="center"/>
              <w:textAlignment w:val="center"/>
              <w:rPr>
                <w:rFonts w:hint="eastAsia" w:ascii="仿宋_GB2312" w:eastAsia="仿宋_GB2312" w:cs="仿宋_GB2312"/>
                <w:kern w:val="0"/>
                <w:sz w:val="24"/>
                <w:szCs w:val="24"/>
              </w:rPr>
            </w:pPr>
            <w:r>
              <w:rPr>
                <w:rFonts w:hint="eastAsia" w:ascii="仿宋_GB2312" w:eastAsia="仿宋_GB2312" w:cs="仿宋_GB2312"/>
                <w:kern w:val="0"/>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943" w:hRule="atLeast"/>
        </w:trPr>
        <w:tc>
          <w:tcPr>
            <w:tcW w:w="1056" w:type="dxa"/>
            <w:tcBorders>
              <w:tl2br w:val="nil"/>
              <w:tr2bl w:val="nil"/>
            </w:tcBorders>
            <w:tcMar>
              <w:top w:w="15" w:type="dxa"/>
              <w:left w:w="15" w:type="dxa"/>
              <w:right w:w="15" w:type="dxa"/>
            </w:tcMar>
            <w:vAlign w:val="center"/>
          </w:tcPr>
          <w:p>
            <w:pPr>
              <w:widowControl/>
              <w:spacing w:line="300" w:lineRule="exact"/>
              <w:jc w:val="center"/>
              <w:textAlignment w:val="center"/>
              <w:rPr>
                <w:rFonts w:hint="eastAsia" w:ascii="仿宋_GB2312" w:eastAsia="仿宋_GB2312" w:cs="仿宋_GB2312"/>
                <w:kern w:val="0"/>
                <w:sz w:val="24"/>
                <w:szCs w:val="24"/>
              </w:rPr>
            </w:pPr>
            <w:r>
              <w:rPr>
                <w:rFonts w:hint="eastAsia" w:ascii="仿宋_GB2312" w:eastAsia="仿宋_GB2312" w:cs="仿宋_GB2312"/>
                <w:kern w:val="0"/>
                <w:sz w:val="24"/>
                <w:szCs w:val="24"/>
              </w:rPr>
              <w:t>21</w:t>
            </w:r>
          </w:p>
        </w:tc>
        <w:tc>
          <w:tcPr>
            <w:tcW w:w="4323" w:type="dxa"/>
            <w:tcBorders>
              <w:tl2br w:val="nil"/>
              <w:tr2bl w:val="nil"/>
            </w:tcBorders>
            <w:tcMar>
              <w:top w:w="15" w:type="dxa"/>
              <w:left w:w="113"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105" w:leftChars="50" w:right="105" w:rightChars="50"/>
              <w:jc w:val="both"/>
              <w:textAlignment w:val="center"/>
              <w:outlineLvl w:val="9"/>
              <w:rPr>
                <w:rFonts w:hint="eastAsia" w:ascii="仿宋_GB2312" w:eastAsia="仿宋_GB2312" w:cs="仿宋_GB2312"/>
                <w:kern w:val="0"/>
                <w:sz w:val="24"/>
                <w:szCs w:val="24"/>
              </w:rPr>
            </w:pPr>
            <w:r>
              <w:rPr>
                <w:rFonts w:hint="eastAsia" w:ascii="仿宋_GB2312" w:eastAsia="仿宋_GB2312" w:cs="仿宋_GB2312"/>
                <w:kern w:val="0"/>
                <w:sz w:val="24"/>
                <w:szCs w:val="24"/>
              </w:rPr>
              <w:t>氡及其子体检测</w:t>
            </w:r>
          </w:p>
        </w:tc>
        <w:tc>
          <w:tcPr>
            <w:tcW w:w="3021" w:type="dxa"/>
            <w:tcBorders>
              <w:tl2br w:val="nil"/>
              <w:tr2bl w:val="nil"/>
            </w:tcBorders>
            <w:tcMar>
              <w:top w:w="15" w:type="dxa"/>
              <w:left w:w="15" w:type="dxa"/>
              <w:right w:w="15" w:type="dxa"/>
            </w:tcMar>
            <w:vAlign w:val="center"/>
          </w:tcPr>
          <w:p>
            <w:pPr>
              <w:widowControl/>
              <w:spacing w:line="300" w:lineRule="exact"/>
              <w:jc w:val="center"/>
              <w:textAlignment w:val="center"/>
              <w:rPr>
                <w:rFonts w:hint="eastAsia" w:ascii="仿宋_GB2312" w:eastAsia="仿宋_GB2312" w:cs="仿宋_GB2312"/>
                <w:kern w:val="0"/>
                <w:sz w:val="24"/>
                <w:szCs w:val="24"/>
              </w:rPr>
            </w:pPr>
            <w:r>
              <w:rPr>
                <w:rFonts w:hint="eastAsia" w:ascii="仿宋_GB2312" w:eastAsia="仿宋_GB2312" w:cs="仿宋_GB2312"/>
                <w:kern w:val="0"/>
                <w:sz w:val="24"/>
                <w:szCs w:val="24"/>
              </w:rPr>
              <w:t>★</w:t>
            </w:r>
          </w:p>
        </w:tc>
      </w:tr>
    </w:tbl>
    <w:p>
      <w:pPr>
        <w:adjustRightInd w:val="0"/>
        <w:snapToGrid w:val="0"/>
        <w:spacing w:line="259" w:lineRule="auto"/>
        <w:jc w:val="left"/>
        <w:rPr>
          <w:rFonts w:hint="eastAsia" w:ascii="仿宋_GB2312" w:hAnsi="仿宋_GB2312" w:cs="仿宋_GB2312"/>
        </w:rPr>
      </w:pPr>
    </w:p>
    <w:p>
      <w:pPr>
        <w:adjustRightInd w:val="0"/>
        <w:snapToGrid w:val="0"/>
        <w:spacing w:line="259" w:lineRule="auto"/>
        <w:jc w:val="left"/>
        <w:rPr>
          <w:rFonts w:ascii="仿宋_GB2312" w:hAnsi="仿宋_GB2312" w:cs="仿宋_GB2312"/>
        </w:rPr>
      </w:pPr>
      <w:r>
        <w:rPr>
          <w:rFonts w:hint="eastAsia" w:ascii="仿宋_GB2312" w:hAnsi="仿宋_GB2312" w:cs="仿宋_GB2312"/>
          <w:lang w:eastAsia="zh-CN"/>
        </w:rPr>
        <w:t>　　</w:t>
      </w:r>
      <w:r>
        <w:rPr>
          <w:rFonts w:hint="eastAsia" w:ascii="仿宋_GB2312" w:hAnsi="仿宋_GB2312" w:cs="仿宋_GB2312"/>
        </w:rPr>
        <w:t>注：1、1-10项为申请核技术工业应用范围的机构，根据工作实际需要申请相关检测项目，申请的相关检测能力须经专家现场考核认定。</w:t>
      </w:r>
    </w:p>
    <w:p>
      <w:pPr>
        <w:pStyle w:val="6"/>
      </w:pPr>
      <w:r>
        <w:rPr>
          <w:rFonts w:hint="eastAsia" w:ascii="仿宋_GB2312" w:cs="仿宋_GB2312"/>
          <w:sz w:val="21"/>
          <w:szCs w:val="21"/>
        </w:rPr>
        <w:t>2、11-21项为申请核设施范围的机构，具有标注“★”的检测能力应不少于6项，标注“☆”的项目，机构根据工作实际需要申请相关检测项目。相关检测能力须经专家现场考核认定。</w:t>
      </w:r>
    </w:p>
    <w:p>
      <w:pPr>
        <w:adjustRightInd w:val="0"/>
        <w:snapToGrid w:val="0"/>
        <w:jc w:val="left"/>
        <w:rPr>
          <w:kern w:val="0"/>
          <w:szCs w:val="32"/>
          <w:shd w:val="clear" w:color="auto" w:fill="FFFFFF"/>
        </w:rPr>
      </w:pPr>
    </w:p>
    <w:p>
      <w:pPr>
        <w:adjustRightInd w:val="0"/>
        <w:snapToGrid w:val="0"/>
        <w:spacing w:line="259" w:lineRule="auto"/>
        <w:ind w:firstLine="420" w:firstLineChars="200"/>
        <w:jc w:val="left"/>
        <w:rPr>
          <w:rFonts w:ascii="仿宋_GB2312" w:eastAsia="仿宋_GB2312" w:cs="仿宋_GB2312"/>
          <w:shd w:val="clear" w:color="auto" w:fill="FFFFFF"/>
        </w:rPr>
      </w:pPr>
    </w:p>
    <w:p>
      <w:pPr>
        <w:adjustRightInd w:val="0"/>
        <w:snapToGrid w:val="0"/>
        <w:jc w:val="left"/>
        <w:rPr>
          <w:rFonts w:eastAsia="仿宋_GB2312"/>
          <w:kern w:val="0"/>
          <w:sz w:val="32"/>
          <w:szCs w:val="32"/>
          <w:shd w:val="clear" w:color="auto" w:fill="FFFFFF"/>
        </w:rPr>
      </w:pPr>
    </w:p>
    <w:p>
      <w:pPr>
        <w:rPr>
          <w:rFonts w:ascii="黑体" w:eastAsia="黑体" w:cs="黑体"/>
          <w:bCs/>
          <w:sz w:val="32"/>
          <w:szCs w:val="32"/>
        </w:rPr>
      </w:pPr>
      <w:r>
        <w:rPr>
          <w:rFonts w:hint="eastAsia" w:ascii="黑体" w:eastAsia="黑体" w:cs="黑体"/>
          <w:sz w:val="32"/>
          <w:szCs w:val="32"/>
        </w:rPr>
        <w:br w:type="page"/>
      </w:r>
      <w:bookmarkStart w:id="0" w:name="_Toc236638345"/>
      <w:bookmarkStart w:id="1" w:name="_Toc237778323"/>
      <w:bookmarkStart w:id="2" w:name="_Toc238351608"/>
      <w:bookmarkStart w:id="3" w:name="_Toc304994351"/>
      <w:bookmarkStart w:id="4" w:name="_Toc236642416"/>
      <w:bookmarkStart w:id="5" w:name="_Hlk3964874"/>
      <w:bookmarkStart w:id="6" w:name="_Toc237923331"/>
      <w:bookmarkStart w:id="7" w:name="_Toc237778390"/>
      <w:bookmarkStart w:id="8" w:name="_Toc227145340"/>
      <w:bookmarkStart w:id="9" w:name="_Toc230574983"/>
      <w:r>
        <w:rPr>
          <w:rFonts w:hint="eastAsia" w:ascii="黑体" w:eastAsia="黑体" w:cs="黑体"/>
          <w:bCs/>
          <w:sz w:val="32"/>
          <w:szCs w:val="32"/>
        </w:rPr>
        <w:t>附件3</w:t>
      </w:r>
    </w:p>
    <w:p>
      <w:pPr>
        <w:spacing w:line="560" w:lineRule="exact"/>
        <w:rPr>
          <w:rFonts w:ascii="方正小标宋简体" w:eastAsia="方正小标宋简体" w:cs="方正小标宋简体"/>
          <w:bCs/>
          <w:sz w:val="44"/>
          <w:szCs w:val="44"/>
        </w:rPr>
      </w:pPr>
    </w:p>
    <w:p>
      <w:pPr>
        <w:spacing w:line="560" w:lineRule="exact"/>
        <w:jc w:val="center"/>
        <w:rPr>
          <w:rFonts w:ascii="方正小标宋简体" w:eastAsia="方正小标宋简体" w:cs="方正小标宋简体"/>
          <w:bCs/>
          <w:sz w:val="44"/>
          <w:szCs w:val="44"/>
        </w:rPr>
      </w:pPr>
      <w:r>
        <w:rPr>
          <w:rFonts w:hint="eastAsia" w:ascii="方正小标宋简体" w:eastAsia="方正小标宋简体" w:cs="方正小标宋简体"/>
          <w:bCs/>
          <w:sz w:val="44"/>
          <w:szCs w:val="44"/>
        </w:rPr>
        <w:t>职业卫生技术服务专业技术人员</w:t>
      </w:r>
    </w:p>
    <w:p>
      <w:pPr>
        <w:spacing w:line="560" w:lineRule="exact"/>
        <w:jc w:val="center"/>
        <w:rPr>
          <w:rFonts w:ascii="方正小标宋简体" w:eastAsia="方正小标宋简体" w:cs="方正小标宋简体"/>
          <w:bCs/>
          <w:sz w:val="44"/>
          <w:szCs w:val="44"/>
        </w:rPr>
      </w:pPr>
      <w:r>
        <w:rPr>
          <w:rFonts w:hint="eastAsia" w:ascii="方正小标宋简体" w:eastAsia="方正小标宋简体" w:cs="方正小标宋简体"/>
          <w:bCs/>
          <w:sz w:val="44"/>
          <w:szCs w:val="44"/>
        </w:rPr>
        <w:t>能力考核评估大纲</w:t>
      </w:r>
    </w:p>
    <w:p>
      <w:pPr>
        <w:pageBreakBefore w:val="0"/>
        <w:widowControl w:val="0"/>
        <w:kinsoku/>
        <w:wordWrap/>
        <w:overflowPunct/>
        <w:topLinePunct w:val="0"/>
        <w:autoSpaceDE/>
        <w:autoSpaceDN/>
        <w:bidi w:val="0"/>
        <w:adjustRightInd/>
        <w:snapToGrid/>
        <w:spacing w:line="440" w:lineRule="exact"/>
        <w:ind w:firstLine="643" w:firstLineChars="200"/>
        <w:textAlignment w:val="auto"/>
        <w:rPr>
          <w:rFonts w:ascii="黑体" w:eastAsia="黑体"/>
          <w:b/>
          <w:sz w:val="32"/>
          <w:szCs w:val="32"/>
        </w:rPr>
      </w:pP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eastAsia="黑体" w:cs="黑体"/>
          <w:b w:val="0"/>
          <w:bCs/>
          <w:sz w:val="28"/>
          <w:szCs w:val="28"/>
        </w:rPr>
      </w:pPr>
      <w:r>
        <w:rPr>
          <w:rFonts w:hint="eastAsia" w:ascii="黑体" w:eastAsia="黑体" w:cs="黑体"/>
          <w:b w:val="0"/>
          <w:bCs/>
          <w:sz w:val="28"/>
          <w:szCs w:val="28"/>
        </w:rPr>
        <w:t>一、考核目的</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为规范职业卫生技术服务专业技术人员专业技术能力考核评估工作，考核评估专业技术人员相关知识的掌握情况，提升综合业务能力素质，制定本能力考核评估大纲。</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eastAsia="黑体" w:cs="黑体"/>
          <w:b w:val="0"/>
          <w:bCs/>
          <w:sz w:val="28"/>
          <w:szCs w:val="28"/>
        </w:rPr>
      </w:pPr>
      <w:r>
        <w:rPr>
          <w:rFonts w:hint="eastAsia" w:ascii="黑体" w:eastAsia="黑体" w:cs="黑体"/>
          <w:b w:val="0"/>
          <w:bCs/>
          <w:sz w:val="28"/>
          <w:szCs w:val="28"/>
        </w:rPr>
        <w:t>二、考核方式</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依据考核评估大纲，从考试题库抽取试题，采取书面闭卷考试与实操相结合的方式，考核评估专业技术人员的专业知识综合能力情况。</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eastAsia="黑体" w:cs="黑体"/>
          <w:b w:val="0"/>
          <w:bCs/>
          <w:sz w:val="28"/>
          <w:szCs w:val="28"/>
        </w:rPr>
      </w:pPr>
      <w:r>
        <w:rPr>
          <w:rFonts w:hint="eastAsia" w:ascii="黑体" w:eastAsia="黑体" w:cs="黑体"/>
          <w:b w:val="0"/>
          <w:bCs/>
          <w:sz w:val="28"/>
          <w:szCs w:val="28"/>
        </w:rPr>
        <w:t>三、闭卷考试题型</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考试题型包括：单选题、多选题、判断题、综合题。</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单选题：40分；</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多选题：30分；</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判断题：10分；</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b/>
          <w:sz w:val="28"/>
          <w:szCs w:val="28"/>
        </w:rPr>
      </w:pPr>
      <w:r>
        <w:rPr>
          <w:rFonts w:hint="eastAsia" w:ascii="仿宋_GB2312" w:eastAsia="仿宋_GB2312" w:cs="仿宋_GB2312"/>
          <w:sz w:val="28"/>
          <w:szCs w:val="28"/>
        </w:rPr>
        <w:t>综合题：20分。</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eastAsia="黑体" w:cs="黑体"/>
          <w:b w:val="0"/>
          <w:bCs/>
          <w:sz w:val="28"/>
          <w:szCs w:val="28"/>
        </w:rPr>
      </w:pPr>
      <w:r>
        <w:rPr>
          <w:rFonts w:hint="eastAsia" w:ascii="黑体" w:eastAsia="黑体" w:cs="黑体"/>
          <w:b w:val="0"/>
          <w:bCs/>
          <w:sz w:val="28"/>
          <w:szCs w:val="28"/>
        </w:rPr>
        <w:t>四、考试要求</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职业卫生检测、评价专业技术人员考核第一部分 职业卫生检测与评价内容，其中职业卫生检测人员考核第一节～第三节内容；职业卫生评价人员考核第一节～第五节内容（第三节“三、有害物质检测”除外）。放射卫生检测、评价专业技术人员考核第二部分 放射卫生检测与评价内容。</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eastAsia="黑体" w:cs="黑体"/>
          <w:b w:val="0"/>
          <w:bCs/>
          <w:sz w:val="28"/>
          <w:szCs w:val="28"/>
        </w:rPr>
      </w:pPr>
      <w:r>
        <w:rPr>
          <w:rFonts w:hint="eastAsia" w:ascii="黑体" w:eastAsia="黑体" w:cs="黑体"/>
          <w:b w:val="0"/>
          <w:bCs/>
          <w:sz w:val="28"/>
          <w:szCs w:val="28"/>
        </w:rPr>
        <w:t>五、知识点要求</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将知识点划定为“掌握”、“熟悉”和“了解”三个层次：</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【掌握】是指对知识点的内涵、意义、原理和方法等理解准确，能够解释、分析、判断，并灵活应用解决相关问题。</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【熟悉】是指对知识点的主要原理和方法有较深理解，能够识别、分析，并解决实际问题。</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【了解】是指对知识点的主要内容和应用范围初步理解，能够识别，并解决简单问题。</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eastAsia="黑体" w:cs="黑体"/>
          <w:b w:val="0"/>
          <w:bCs/>
          <w:sz w:val="28"/>
          <w:szCs w:val="28"/>
        </w:rPr>
      </w:pPr>
      <w:r>
        <w:rPr>
          <w:rFonts w:hint="eastAsia" w:ascii="黑体" w:eastAsia="黑体" w:cs="黑体"/>
          <w:b w:val="0"/>
          <w:bCs/>
          <w:sz w:val="28"/>
          <w:szCs w:val="28"/>
        </w:rPr>
        <w:t>六、说明</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本《大纲》涉及的法律、法规、部门规章、标准和规范性文件等如有更新，按照最新版本执行。</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eastAsia="黑体" w:cs="黑体"/>
          <w:b w:val="0"/>
          <w:bCs/>
          <w:sz w:val="28"/>
          <w:szCs w:val="28"/>
        </w:rPr>
      </w:pPr>
      <w:r>
        <w:rPr>
          <w:rFonts w:hint="eastAsia" w:ascii="黑体" w:eastAsia="黑体" w:cs="黑体"/>
          <w:b w:val="0"/>
          <w:bCs/>
          <w:sz w:val="28"/>
          <w:szCs w:val="28"/>
        </w:rPr>
        <w:t>七、考核内容</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第一部分 职业卫生检测与评价</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第一节 职业病防治相关法律法规</w:t>
      </w:r>
    </w:p>
    <w:p>
      <w:pPr>
        <w:pageBreakBefore w:val="0"/>
        <w:widowControl/>
        <w:kinsoku/>
        <w:wordWrap/>
        <w:overflowPunct/>
        <w:topLinePunct w:val="0"/>
        <w:autoSpaceDE/>
        <w:autoSpaceDN/>
        <w:bidi w:val="0"/>
        <w:adjustRightInd/>
        <w:snapToGrid/>
        <w:spacing w:line="440" w:lineRule="exact"/>
        <w:ind w:firstLine="562" w:firstLineChars="200"/>
        <w:textAlignment w:val="auto"/>
        <w:outlineLvl w:val="3"/>
        <w:rPr>
          <w:rFonts w:ascii="仿宋_GB2312" w:eastAsia="仿宋_GB2312" w:cs="仿宋_GB2312"/>
          <w:b/>
          <w:bCs/>
          <w:sz w:val="28"/>
          <w:szCs w:val="28"/>
        </w:rPr>
      </w:pPr>
      <w:r>
        <w:rPr>
          <w:rFonts w:hint="eastAsia" w:ascii="仿宋_GB2312" w:eastAsia="仿宋_GB2312" w:cs="仿宋_GB2312"/>
          <w:b/>
          <w:bCs/>
          <w:sz w:val="28"/>
          <w:szCs w:val="28"/>
        </w:rPr>
        <w:t>一、职业病防治相关法律</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 xml:space="preserve">1．熟悉《中华人民共和国职业病防治法》《中华人民共和国劳动法》《中华人民共和国劳动合同法》等职业病防治法律体系框架和内容。  </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掌握职业病防治工作方针、工作机制和管理原则。 </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掌握用人单位在职业病防治方面的职责和职业病前期预防的规定。</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掌握劳动过程中职业病防护与管理的规定。</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熟悉职业卫生技术服务机构应承担的法律责任。</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了解职业病诊断与职业病病人保障的规定。</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7</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了解对职业病防治工作进行监督检查的规定。</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8</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了解违反职业病防治相关规定应承担的法律责任。</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9</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了解劳动合同中有关职业病防治的要求。</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10</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了解其他法律中有关职业病防治的规定。</w:t>
      </w:r>
    </w:p>
    <w:p>
      <w:pPr>
        <w:pageBreakBefore w:val="0"/>
        <w:widowControl/>
        <w:kinsoku/>
        <w:wordWrap/>
        <w:overflowPunct/>
        <w:topLinePunct w:val="0"/>
        <w:autoSpaceDE/>
        <w:autoSpaceDN/>
        <w:bidi w:val="0"/>
        <w:adjustRightInd/>
        <w:snapToGrid/>
        <w:spacing w:line="440" w:lineRule="exact"/>
        <w:ind w:firstLine="562" w:firstLineChars="200"/>
        <w:textAlignment w:val="auto"/>
        <w:outlineLvl w:val="3"/>
        <w:rPr>
          <w:rFonts w:ascii="仿宋_GB2312" w:eastAsia="仿宋_GB2312" w:cs="仿宋_GB2312"/>
          <w:b/>
          <w:bCs/>
          <w:sz w:val="28"/>
          <w:szCs w:val="28"/>
        </w:rPr>
      </w:pPr>
      <w:r>
        <w:rPr>
          <w:rFonts w:hint="eastAsia" w:ascii="仿宋_GB2312" w:eastAsia="仿宋_GB2312" w:cs="仿宋_GB2312"/>
          <w:b/>
          <w:bCs/>
          <w:sz w:val="28"/>
          <w:szCs w:val="28"/>
        </w:rPr>
        <w:t>二、职业病防治相关行政法规</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熟悉使用有毒物品作业场所的预防措施、劳动过程的防护、职业健康监护的规定。</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了解使用有毒物品作业场所劳动者享有的权利和应当履行的义务。</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熟悉存在粉尘作业的用人单位在防尘措施、粉尘监测、职业健康监护方面的规定。</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熟悉女职工劳动保护的基本规定，女职工禁忌从事的劳动范围、孕产期待遇等方面的有关规定。</w:t>
      </w:r>
    </w:p>
    <w:p>
      <w:pPr>
        <w:pageBreakBefore w:val="0"/>
        <w:widowControl/>
        <w:kinsoku/>
        <w:wordWrap/>
        <w:overflowPunct/>
        <w:topLinePunct w:val="0"/>
        <w:autoSpaceDE/>
        <w:autoSpaceDN/>
        <w:bidi w:val="0"/>
        <w:adjustRightInd/>
        <w:snapToGrid/>
        <w:spacing w:line="440" w:lineRule="exact"/>
        <w:ind w:firstLine="562" w:firstLineChars="200"/>
        <w:textAlignment w:val="auto"/>
        <w:outlineLvl w:val="3"/>
        <w:rPr>
          <w:rFonts w:ascii="仿宋_GB2312" w:eastAsia="仿宋_GB2312" w:cs="仿宋_GB2312"/>
          <w:b/>
          <w:bCs/>
          <w:sz w:val="28"/>
          <w:szCs w:val="28"/>
        </w:rPr>
      </w:pPr>
      <w:r>
        <w:rPr>
          <w:rFonts w:hint="eastAsia" w:ascii="仿宋_GB2312" w:eastAsia="仿宋_GB2312" w:cs="仿宋_GB2312"/>
          <w:b/>
          <w:bCs/>
          <w:sz w:val="28"/>
          <w:szCs w:val="28"/>
        </w:rPr>
        <w:t>三、职业病防治相关部门规章、规范性文件</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熟悉《职业卫生技术服务机构管理办法》有关职业卫生技术服务、监督管理和法律责任的规定。</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职业卫生技术服务机构资质认可技术评审准则》《职业卫生技术服务机构工作规范》《职业卫生技术服务机构检测工作规范》《职业卫生技术服务档案管理规范》《职业卫生技术服务机构实验室布局与管理规范》等有关机构资质条件、资质管理、执业规范和技术服务质量控制等要求。</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工作场所职业卫生管理规定》《职业病危害项目申报办法》《用人单位职业健康监护监督管理办法》《建设项目职业病防护设施“三同时”监督管理办法》《煤矿作业场所职业病危害防治规定》等部门规章中关于用人单位职责的规定。</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掌握《职业病分类和目录》《职业病危害因素分类目录》和《高毒物品目录》。 </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了解《建设项目职业病危害风险分类管理目录》的相关内容。</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熟悉《职业健康检查管理办法》和《职业病诊断与鉴定管理办法》的相关要求。</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7</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熟悉《防暑降温措施管理办法》和《工业企业职工听力保护规范》中有关职业病防治的相关要求。</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8</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熟悉《职业卫生档案管理规范》《用人单位劳动防护用品管理规范》《用人单位职业病危害告知与警示标识管理规范》《用人单位职业病危害因素定期检测管理规范》等规范性文件中有关职业病防治的相关要求。</w:t>
      </w:r>
    </w:p>
    <w:p>
      <w:pPr>
        <w:pageBreakBefore w:val="0"/>
        <w:widowControl/>
        <w:kinsoku/>
        <w:wordWrap/>
        <w:overflowPunct/>
        <w:topLinePunct w:val="0"/>
        <w:autoSpaceDE/>
        <w:autoSpaceDN/>
        <w:bidi w:val="0"/>
        <w:adjustRightInd/>
        <w:snapToGrid/>
        <w:spacing w:line="440" w:lineRule="exact"/>
        <w:ind w:firstLine="562" w:firstLineChars="200"/>
        <w:textAlignment w:val="auto"/>
        <w:outlineLvl w:val="3"/>
        <w:rPr>
          <w:rFonts w:ascii="仿宋_GB2312" w:eastAsia="仿宋_GB2312" w:cs="仿宋_GB2312"/>
          <w:b/>
          <w:bCs/>
          <w:sz w:val="28"/>
          <w:szCs w:val="28"/>
        </w:rPr>
      </w:pPr>
      <w:r>
        <w:rPr>
          <w:rFonts w:hint="eastAsia" w:ascii="仿宋_GB2312" w:eastAsia="仿宋_GB2312" w:cs="仿宋_GB2312"/>
          <w:b/>
          <w:bCs/>
          <w:sz w:val="28"/>
          <w:szCs w:val="28"/>
        </w:rPr>
        <w:t>四、职业病防治政策与产业政策</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了解我国职业病防治现状、问题及防治政策。</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熟悉国家职业病防治规划的目标和主要任务。 </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了解《“健康中国2030”规划纲要》有关职业健康发展要求。</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了解《关于加强农民工尘肺病防治工作的意见》有关要求和任务。</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了解国家有关产业结构调整的方向和重点，以及推广先进职业健康技术装备的目录。</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了解《国务院关于实施健康中国行动的意见》有关职业健康保护行动内容；</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7.了解《中华人民共和国基本医疗卫生与健康促进法》有关用人单位职业健康保护的职责。</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第二节 职业卫生检测与评价基础知识</w:t>
      </w:r>
    </w:p>
    <w:p>
      <w:pPr>
        <w:pStyle w:val="5"/>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rPr>
          <w:rFonts w:ascii="仿宋_GB2312" w:eastAsia="仿宋_GB2312" w:cs="仿宋_GB2312"/>
        </w:rPr>
      </w:pPr>
      <w:r>
        <w:rPr>
          <w:rFonts w:hint="eastAsia" w:ascii="仿宋_GB2312" w:eastAsia="仿宋_GB2312" w:cs="仿宋_GB2312"/>
        </w:rPr>
        <w:t>一、职业卫生</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掌握职业病防治的“三级预防”原则。</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掌握防尘“八字方针”的内容。</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掌握《职业卫生名词术语》（GBZ/T224）中常用职业卫生名词术语。</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掌握职业病危害因素来源、分类、接触途径、理化特性及卫生学意义。</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熟悉职业病危害因素的接触方式与剂量-反应关系。</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掌握职业卫生调查（含工作日写实）的内容、方法、程序及注意事项。</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7</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熟悉职业卫生工程防护设施及个体防护用品的种类、适用范围和选用原则。</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8</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熟悉用人单位职业卫生管理基本要求。 </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9</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掌握《工作场所有害因素职业接触限值 第1部分：化学有害因素》（GBZ2.1）、《工作场所有害因素职业接触限值 第2部分：物理因素》（GBZ2.2）规定的职业接触限值类别、涵义及应用。</w:t>
      </w:r>
    </w:p>
    <w:p>
      <w:pPr>
        <w:pStyle w:val="5"/>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rPr>
          <w:rFonts w:ascii="仿宋_GB2312" w:eastAsia="仿宋_GB2312" w:cs="仿宋_GB2312"/>
        </w:rPr>
      </w:pPr>
      <w:r>
        <w:rPr>
          <w:rFonts w:hint="eastAsia" w:ascii="仿宋_GB2312" w:eastAsia="仿宋_GB2312" w:cs="仿宋_GB2312"/>
        </w:rPr>
        <w:t>二、职业医学</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掌握职业病、职业禁忌证、工作相关疾病、职业健康监护等名词术语。</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了解职业病的发病条件和特点。</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了解尘肺病的发病机制、主要临床表现及诊断原则。</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了解窒息性、刺激性气体的种类及所致职业中毒的发病机制、主要临床表现、急救措施及诊治原则。</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了解苯及苯系物、正己烷、二氯乙烷等常见有机溶剂所致职业中毒的发病机制、主要临床表现、急救措施及诊治原则。</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了解铅、汞、锰、镉、铬、砷等金属和类金属中毒的发病机制、主要临床表现及诊治原则。</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7</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了解职业性噪声聋的发病机制、主要临床表现及诊断原则。</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8</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了解职业性中暑的种类、发病机制、主要临床表现、急救措施及诊断原则。</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9</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了解其他职业病的主要临床表现及诊断原则。</w:t>
      </w:r>
    </w:p>
    <w:p>
      <w:pPr>
        <w:pStyle w:val="5"/>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rPr>
          <w:rFonts w:ascii="仿宋_GB2312" w:eastAsia="仿宋_GB2312" w:cs="仿宋_GB2312"/>
        </w:rPr>
      </w:pPr>
      <w:r>
        <w:rPr>
          <w:rFonts w:hint="eastAsia" w:ascii="仿宋_GB2312" w:eastAsia="仿宋_GB2312" w:cs="仿宋_GB2312"/>
        </w:rPr>
        <w:t>三、职业流行病学</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了解职业人群、职业卫生调查、工时记录、队列研究、病例对照研究等职业流行病学相关名词术语。</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了解职业流行病学调查的主要方法。</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了解职业流行病学的特点及其在职业卫生领域的应用。</w:t>
      </w:r>
    </w:p>
    <w:p>
      <w:pPr>
        <w:pStyle w:val="5"/>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rPr>
          <w:rFonts w:ascii="仿宋_GB2312" w:eastAsia="仿宋_GB2312" w:cs="仿宋_GB2312"/>
        </w:rPr>
      </w:pPr>
      <w:r>
        <w:rPr>
          <w:rFonts w:hint="eastAsia" w:ascii="仿宋_GB2312" w:eastAsia="仿宋_GB2312" w:cs="仿宋_GB2312"/>
        </w:rPr>
        <w:t>四、工业毒理学</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了解高毒物质、毒效应、毒物代谢动力学、靶器官、剂量-反应关系、毒理学安全性评价、半数致死剂量、危险度、危险度评估等工业毒理学常用名词术语。</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了解工业毒理学的研究内容和方法。</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了解工业毒理学在职业卫生领域的应用。</w:t>
      </w:r>
    </w:p>
    <w:p>
      <w:pPr>
        <w:pStyle w:val="5"/>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rPr>
          <w:rFonts w:ascii="仿宋_GB2312" w:eastAsia="仿宋_GB2312" w:cs="仿宋_GB2312"/>
        </w:rPr>
      </w:pPr>
      <w:r>
        <w:rPr>
          <w:rFonts w:hint="eastAsia" w:ascii="仿宋_GB2312" w:eastAsia="仿宋_GB2312" w:cs="仿宋_GB2312"/>
        </w:rPr>
        <w:t>五、职业生理、心理及工效学</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了解能量代谢率、劳动强度、劳动时间率、职业紧张等名词术语。</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了解职业生理、心理及工效学的内容。</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了解职业生理、心理及工效学在职业卫生领域的应用。</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第三节 职业病危害因素检测</w:t>
      </w:r>
    </w:p>
    <w:p>
      <w:pPr>
        <w:pStyle w:val="5"/>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rPr>
          <w:rFonts w:ascii="仿宋_GB2312" w:eastAsia="仿宋_GB2312" w:cs="仿宋_GB2312"/>
        </w:rPr>
      </w:pPr>
      <w:r>
        <w:rPr>
          <w:rFonts w:hint="eastAsia" w:ascii="仿宋_GB2312" w:eastAsia="仿宋_GB2312" w:cs="仿宋_GB2312"/>
        </w:rPr>
        <w:t>一、检测基础知识</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掌握职业病危害因素检测常用术语及定义。</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熟悉职业病危害因素检测的工作程序。</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了解国家职业卫生检测标准体系和内容。</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 掌握《工作场所空气中有害物质监测的采样规范》（GBZ159）。 </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熟悉《工作场所物理因素测量》（GBZ/T189）、《工作场所空气中粉尘测定》（GBZ/T192）、《工作场所空气有毒物质测定》（GBZ/T160、GBZ/T300）等主要职业病危害因素测定或测量方法及技术要求。</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了解生物监测指标和检测标准方法。</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7</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掌握有害物质在工作场所空气中的存在状态以及分布特征。 </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8</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掌握最高容许浓度、短时间接触容许浓度、时间加权平均容许浓度的样品采集方法和结果计算。</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9</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掌握噪声分类方法及特征。</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10</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掌握电磁辐射的波长分布及特征。</w:t>
      </w:r>
    </w:p>
    <w:p>
      <w:pPr>
        <w:pStyle w:val="5"/>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rPr>
          <w:rFonts w:ascii="仿宋_GB2312" w:eastAsia="仿宋_GB2312" w:cs="仿宋_GB2312"/>
        </w:rPr>
      </w:pPr>
      <w:r>
        <w:rPr>
          <w:rFonts w:hint="eastAsia" w:ascii="仿宋_GB2312" w:eastAsia="仿宋_GB2312" w:cs="仿宋_GB2312"/>
        </w:rPr>
        <w:t>二、空气中有害物质采样</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掌握现场检测前期准备工作的主要内容，以及各种采样方式（采样管、活性炭管、滤膜）采样前流量校准。（实操）</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掌握采样对象、采样方式、采样时段、采样数量的确定原则。 </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熟悉现场样品采集的质量控制方法和要求。</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掌握采样记录的主要内容和注意事项。</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掌握采样设备的性能测试与期间核查。</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熟悉各种收集器样品采集的方法、流量范围及应用注意事项。 </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7</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掌握空气中总粉尘、呼吸性粉尘、金属、非金属及其化合物、有机化合物的采样方法。（实操） </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8.掌握采样人员现场个体防护和仪器设备搬运过程的安全防护。</w:t>
      </w:r>
    </w:p>
    <w:p>
      <w:pPr>
        <w:pStyle w:val="5"/>
        <w:keepNext/>
        <w:keepLines/>
        <w:pageBreakBefore w:val="0"/>
        <w:widowControl w:val="0"/>
        <w:kinsoku/>
        <w:wordWrap/>
        <w:overflowPunct/>
        <w:topLinePunct w:val="0"/>
        <w:autoSpaceDE/>
        <w:autoSpaceDN/>
        <w:bidi w:val="0"/>
        <w:adjustRightInd/>
        <w:snapToGrid/>
        <w:spacing w:before="0" w:after="0" w:line="440" w:lineRule="exact"/>
        <w:ind w:firstLine="562" w:firstLineChars="200"/>
        <w:textAlignment w:val="auto"/>
        <w:rPr>
          <w:rFonts w:ascii="仿宋_GB2312" w:eastAsia="仿宋_GB2312" w:cs="仿宋_GB2312"/>
        </w:rPr>
      </w:pPr>
      <w:r>
        <w:rPr>
          <w:rFonts w:hint="eastAsia" w:ascii="仿宋_GB2312" w:eastAsia="仿宋_GB2312" w:cs="仿宋_GB2312"/>
        </w:rPr>
        <w:t>三、有害物质检测</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掌握样品检测过程的质量控制方法。</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熟悉各类空气样品的预处理方法和影响因素。</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熟悉常见化学有害因素检测标准方法的技术要求。 </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紫外可见分光光度计、原子吸收光谱仪、原子荧光光谱仪、电感耦合等离子体原子发射光谱仪、离子色谱仪、气相色谱仪、液相色谱仪、离子选择电极仪等仪器设备的使用方法，以及对检测结果有影响的主要因素。</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掌握一氧化碳、二氧化碳的检测方法和技术要点。 </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掌握紫外可见分光光度计、原子吸收光谱仪、原子荧光光谱仪、电感耦合等离子体原子发射光谱仪、离子色谱仪、气相色谱仪、液相色谱仪、离子选择电极仪的基本原理、仪器设备结构及在职业病危害因素检测中的应用。 </w:t>
      </w:r>
    </w:p>
    <w:p>
      <w:pPr>
        <w:pageBreakBefore w:val="0"/>
        <w:widowControl w:val="0"/>
        <w:kinsoku/>
        <w:wordWrap/>
        <w:overflowPunct/>
        <w:topLinePunct w:val="0"/>
        <w:autoSpaceDE/>
        <w:autoSpaceDN/>
        <w:bidi w:val="0"/>
        <w:adjustRightInd/>
        <w:snapToGrid/>
        <w:spacing w:line="440" w:lineRule="exact"/>
        <w:ind w:firstLine="560"/>
        <w:textAlignment w:val="auto"/>
        <w:rPr>
          <w:rFonts w:ascii="仿宋_GB2312" w:eastAsia="仿宋_GB2312" w:cs="仿宋_GB2312"/>
          <w:b/>
          <w:bCs/>
          <w:sz w:val="28"/>
          <w:szCs w:val="28"/>
        </w:rPr>
      </w:pPr>
      <w:r>
        <w:rPr>
          <w:rFonts w:hint="eastAsia" w:ascii="仿宋_GB2312" w:eastAsia="仿宋_GB2312" w:cs="仿宋_GB2312"/>
          <w:b/>
          <w:bCs/>
          <w:sz w:val="28"/>
          <w:szCs w:val="28"/>
        </w:rPr>
        <w:t>四、粉尘检测</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掌握总粉尘、呼吸性粉尘、粉尘分散度、石棉纤维等样品采集和检测技术。（包括实操）</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掌握总粉尘、呼吸性粉尘、粉尘分散度、石棉纤维等测定方法的基本原理、主要仪器设备、测定步骤、计算方法。</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熟悉滤膜总粉尘、呼吸性粉尘测定的增量要求。</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熟悉焦磷酸法测定游离二氧化硅的方法、原理、测定步骤及注意事项。 </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了解总粉尘、呼吸性粉尘、粉尘分散度、石棉纤维等测定时的注意事项。 </w:t>
      </w:r>
    </w:p>
    <w:p>
      <w:pPr>
        <w:pageBreakBefore w:val="0"/>
        <w:widowControl w:val="0"/>
        <w:kinsoku/>
        <w:wordWrap/>
        <w:overflowPunct/>
        <w:topLinePunct w:val="0"/>
        <w:autoSpaceDE/>
        <w:autoSpaceDN/>
        <w:bidi w:val="0"/>
        <w:adjustRightInd/>
        <w:snapToGrid/>
        <w:spacing w:line="440" w:lineRule="exact"/>
        <w:ind w:firstLine="560"/>
        <w:textAlignment w:val="auto"/>
        <w:rPr>
          <w:rFonts w:ascii="仿宋_GB2312" w:eastAsia="仿宋_GB2312" w:cs="仿宋_GB2312"/>
          <w:b/>
          <w:bCs/>
          <w:sz w:val="28"/>
          <w:szCs w:val="28"/>
        </w:rPr>
      </w:pPr>
      <w:r>
        <w:rPr>
          <w:rFonts w:hint="eastAsia" w:ascii="仿宋_GB2312" w:eastAsia="仿宋_GB2312" w:cs="仿宋_GB2312"/>
          <w:b/>
          <w:bCs/>
          <w:sz w:val="28"/>
          <w:szCs w:val="28"/>
        </w:rPr>
        <w:t>五、物理因素检测</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掌握噪声（稳态噪声、非稳态噪声、脉冲噪声）、高温、超高频电磁场、高频电磁场、1Hz～100kHz电场和磁场、微波辐射、紫外辐射、激光辐射、手传振动的基本概念、测量参数、仪器设备。</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掌握噪声、高温、1Hz～100kHz电场和磁场、微波辐射、紫外辐射、手传振的具体测量方法，包括现场调查、仪器准备、测点和测量位置选择、测量时间、测试步骤等。（包括实操）</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熟悉超高频电磁场、高频电磁场、激光辐射的具体测量方法，包括现场调查、仪器准备、测点和测量位置选择、测量时间、测试步骤等。（包括实操）</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掌握WBGT指数、电焊弧光有效辐照度、噪声、1Hz～100kHz电场和磁场的计算方法。</w:t>
      </w:r>
    </w:p>
    <w:p>
      <w:pPr>
        <w:pageBreakBefore w:val="0"/>
        <w:widowControl w:val="0"/>
        <w:kinsoku/>
        <w:wordWrap/>
        <w:overflowPunct/>
        <w:topLinePunct w:val="0"/>
        <w:autoSpaceDE/>
        <w:autoSpaceDN/>
        <w:bidi w:val="0"/>
        <w:adjustRightInd/>
        <w:snapToGrid/>
        <w:spacing w:line="440" w:lineRule="exact"/>
        <w:ind w:firstLine="560"/>
        <w:textAlignment w:val="auto"/>
        <w:rPr>
          <w:rFonts w:ascii="仿宋_GB2312" w:eastAsia="仿宋_GB2312" w:cs="仿宋_GB2312"/>
          <w:b/>
          <w:bCs/>
          <w:sz w:val="28"/>
          <w:szCs w:val="28"/>
        </w:rPr>
      </w:pPr>
      <w:r>
        <w:rPr>
          <w:rFonts w:hint="eastAsia" w:ascii="仿宋_GB2312" w:eastAsia="仿宋_GB2312" w:cs="仿宋_GB2312"/>
          <w:b/>
          <w:bCs/>
          <w:sz w:val="28"/>
          <w:szCs w:val="28"/>
        </w:rPr>
        <w:t>六、通风设施及建筑物卫生学测量</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掌握新风量测定方法及换气次数计算方法。</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掌握通风罩口平均风速测定方法及风量的计算方法。（包括实操）</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掌握管道内压力、风速的测定方法。（包括实操） </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了解管道内含尘量、除尘器性能的测定方法。</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熟悉微小气候检测指标、检测标准和方法。</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掌握工作场所采光、照度的测量方法。</w:t>
      </w:r>
    </w:p>
    <w:p>
      <w:pPr>
        <w:pageBreakBefore w:val="0"/>
        <w:widowControl w:val="0"/>
        <w:kinsoku/>
        <w:wordWrap/>
        <w:overflowPunct/>
        <w:topLinePunct w:val="0"/>
        <w:autoSpaceDE/>
        <w:autoSpaceDN/>
        <w:bidi w:val="0"/>
        <w:adjustRightInd/>
        <w:snapToGrid/>
        <w:spacing w:line="440" w:lineRule="exact"/>
        <w:ind w:firstLine="560"/>
        <w:textAlignment w:val="auto"/>
        <w:rPr>
          <w:rFonts w:ascii="仿宋_GB2312" w:eastAsia="仿宋_GB2312" w:cs="仿宋_GB2312"/>
          <w:b/>
          <w:bCs/>
          <w:sz w:val="28"/>
          <w:szCs w:val="28"/>
        </w:rPr>
      </w:pPr>
      <w:r>
        <w:rPr>
          <w:rFonts w:hint="eastAsia" w:ascii="仿宋_GB2312" w:eastAsia="仿宋_GB2312" w:cs="仿宋_GB2312"/>
          <w:b/>
          <w:bCs/>
          <w:sz w:val="28"/>
          <w:szCs w:val="28"/>
        </w:rPr>
        <w:t>七、职业病危害因素检测的质量控制</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了解实验室质量管理体系及其要求。</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了解职业卫生检测实验室资质认定对检测实验室的相应要求。</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熟悉实验室内部质量控制内容和方法。 </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掌握职业卫生检测的通用技术要求。 </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熟悉职业病危害因素检测方法技术指标确认的方法和要求。 </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了解实验室外部质量控制的目的和作用。 </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第四节 职业病危害评价</w:t>
      </w:r>
    </w:p>
    <w:p>
      <w:pPr>
        <w:pageBreakBefore w:val="0"/>
        <w:widowControl w:val="0"/>
        <w:kinsoku/>
        <w:wordWrap/>
        <w:overflowPunct/>
        <w:topLinePunct w:val="0"/>
        <w:autoSpaceDE/>
        <w:autoSpaceDN/>
        <w:bidi w:val="0"/>
        <w:adjustRightInd/>
        <w:snapToGrid/>
        <w:spacing w:line="440" w:lineRule="exact"/>
        <w:ind w:firstLine="560"/>
        <w:textAlignment w:val="auto"/>
        <w:rPr>
          <w:rFonts w:ascii="仿宋_GB2312" w:eastAsia="仿宋_GB2312" w:cs="仿宋_GB2312"/>
          <w:b/>
          <w:bCs/>
          <w:sz w:val="28"/>
          <w:szCs w:val="28"/>
        </w:rPr>
      </w:pPr>
      <w:r>
        <w:rPr>
          <w:rFonts w:hint="eastAsia" w:ascii="仿宋_GB2312" w:eastAsia="仿宋_GB2312" w:cs="仿宋_GB2312"/>
          <w:b/>
          <w:bCs/>
          <w:sz w:val="28"/>
          <w:szCs w:val="28"/>
        </w:rPr>
        <w:t>一、评价基础知识</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掌握职业病危害评价常用术语及定义。</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熟悉国家职业病危害评价相关标准体系和内容。</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熟悉职业病危害评价工作程序。</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熟悉职业病危害评价的主要依据。</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掌握职业病危害评价类型、范围和主要内容。 </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了解职业病危害评价应遵循的原则。</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7</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掌握职业卫生评价方案（含检测方案）的编制要求和主要内容。 </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8</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熟悉常用评价方法的适用范围及应用注意事项。 </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9</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掌握工程分析的主要内容。 </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10</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掌握选择类比工程应遵循的基本原则。</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熟悉检查表的编制与应用。</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了解风险评估方法及在职业病危害评价工作中的应用。</w:t>
      </w:r>
    </w:p>
    <w:p>
      <w:pPr>
        <w:pageBreakBefore w:val="0"/>
        <w:widowControl w:val="0"/>
        <w:kinsoku/>
        <w:wordWrap/>
        <w:overflowPunct/>
        <w:topLinePunct w:val="0"/>
        <w:autoSpaceDE/>
        <w:autoSpaceDN/>
        <w:bidi w:val="0"/>
        <w:adjustRightInd/>
        <w:snapToGrid/>
        <w:spacing w:line="440" w:lineRule="exact"/>
        <w:ind w:firstLine="560"/>
        <w:textAlignment w:val="auto"/>
        <w:rPr>
          <w:rFonts w:ascii="仿宋_GB2312" w:eastAsia="仿宋_GB2312" w:cs="仿宋_GB2312"/>
          <w:b/>
          <w:bCs/>
          <w:sz w:val="28"/>
          <w:szCs w:val="28"/>
        </w:rPr>
      </w:pPr>
      <w:r>
        <w:rPr>
          <w:rFonts w:hint="eastAsia" w:ascii="仿宋_GB2312" w:eastAsia="仿宋_GB2312" w:cs="仿宋_GB2312"/>
          <w:b/>
          <w:bCs/>
          <w:sz w:val="28"/>
          <w:szCs w:val="28"/>
        </w:rPr>
        <w:t>二、职业病危害因素的识别、分析与评价</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掌握职业病危害因素的识别方法及筛选原则。</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掌握特殊作业职业病危害因素的识别与分析。</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掌握职业病危害因素接触水平计算方法与限值应用。</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掌握职业病危害程度的分析与评价。</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熟悉职业病危害因素对劳动者的健康影响。 </w:t>
      </w:r>
    </w:p>
    <w:p>
      <w:pPr>
        <w:pageBreakBefore w:val="0"/>
        <w:widowControl w:val="0"/>
        <w:kinsoku/>
        <w:wordWrap/>
        <w:overflowPunct/>
        <w:topLinePunct w:val="0"/>
        <w:autoSpaceDE/>
        <w:autoSpaceDN/>
        <w:bidi w:val="0"/>
        <w:adjustRightInd/>
        <w:snapToGrid/>
        <w:spacing w:line="440" w:lineRule="exact"/>
        <w:ind w:firstLine="560"/>
        <w:textAlignment w:val="auto"/>
        <w:rPr>
          <w:rFonts w:ascii="仿宋_GB2312" w:eastAsia="仿宋_GB2312" w:cs="仿宋_GB2312"/>
          <w:b/>
          <w:bCs/>
          <w:sz w:val="28"/>
          <w:szCs w:val="28"/>
        </w:rPr>
      </w:pPr>
      <w:r>
        <w:rPr>
          <w:rFonts w:hint="eastAsia" w:ascii="仿宋_GB2312" w:eastAsia="仿宋_GB2312" w:cs="仿宋_GB2312"/>
          <w:b/>
          <w:bCs/>
          <w:sz w:val="28"/>
          <w:szCs w:val="28"/>
        </w:rPr>
        <w:t>三、总体布局和工艺设备布局评价</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掌握《工业企业设计卫生标准》（GBZ1）规定的总体布局与厂房设计的要求。</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熟悉《工业企业总平面设计规范》（GB50187）、《生产设备安全卫生设计总则》（GB5083）、《生产过程安全卫生要求总则》（GB/T12801）等标准中关于总体布局和工艺设备布局的主要内容和技术要求。</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熟悉对涉及高温、噪声、振动、毒物等工作场所总体布局的特殊要求。</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掌握风玫瑰图中相关符号的涵义以及读识风频玫瑰图的方法。</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了解生产工艺评价的主要内容和原则。</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四、职业病危害防护设施评价</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掌握《工业企业设计卫生标准》（GBZ1）规定的工作场所基本卫生要求。 </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工业建筑供暖通风与空气调节设计规范》（GB50019）、《工业企业噪声控制设计规范》（GB/T50087）、《工作场所防止职业中毒卫生工程防护措施规范》（GBZ/T194）、《工作场所有毒气体检测报警装置设置规范》（GBZ/T223）等标准规范的主要内容、控制措施的技术要求。</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掌握防尘、防毒、防噪声与振动、防暑、防寒、防非电离辐射等职业病防护设施评价内容。</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掌握职业病危害控制技术应遵循的优先顺序。</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熟悉工业通风系统的分类、组成、特点及适用范围。</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熟悉气流组织形式和气流组织原则。</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7</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熟悉局部排风装置设置原则。</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8</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熟悉噪声、振动、高温、低温、非电离辐射控制的基本方法和一般原则。</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五、个体防护用品评价</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个体防护装备选用规范》（GB/T11651）、《呼吸防护用品的选择、使用与维护》（GB/T18664）、《有机溶剂作业场所个人职业病防护用品使用规范》（GBZ/T195）、《护听器的选择指南》（GB/T23466）、《个体防护装备配备基本要求》（GB/T29510）、</w:t>
      </w:r>
      <w:r>
        <w:rPr>
          <w:rFonts w:hint="eastAsia" w:ascii="仿宋_GB2312" w:eastAsia="仿宋_GB2312" w:cs="仿宋_GB2312"/>
          <w:kern w:val="0"/>
          <w:sz w:val="28"/>
          <w:szCs w:val="28"/>
        </w:rPr>
        <w:t>《</w:t>
      </w:r>
      <w:r>
        <w:rPr>
          <w:rFonts w:hint="eastAsia" w:ascii="仿宋_GB2312" w:eastAsia="仿宋_GB2312" w:cs="仿宋_GB2312"/>
          <w:sz w:val="28"/>
          <w:szCs w:val="28"/>
        </w:rPr>
        <w:t>煤矿职业安全卫生个体防护用品配备标准》（AQ1051）等防护标准规范的主要内容和技术要求。</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掌握个体防护用品评价的主要内容。  </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掌握个体防护用品的选用规则及注意事项。</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了解个体防护用品的使用期限和报废要求。 </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六、应急救援设施评价</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掌握《工业企业设计卫生标准》（GBZ1）规定的应急救援设施要求。</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工作场所防止职业中毒卫生工程防护措施规范》（GBZ/T194）、《密闭空间作业职业危害防护规范》（GBZ/T205）、《工作场所有毒气体检测报警装置设置规范》（GBZ/T223）等标准规范中有关应急救援的主要内容和控制措施技术要求。</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熟悉应急救援设施评价的主要内容。</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熟悉应急救援设施的分类和适用范围。 </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熟悉现场紧急处置设施和监测报警装置配备的具体要求。 </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掌握事故通风基本要求。 </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七、建筑卫生学和辅助用室评价</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熟悉《工业企业设计卫生标准》（GBZ1）、《工业建筑供暖通风与空气调节设计规范》（GB50019）、《建筑采光设计标准》（GB50033）、《建筑照明设计标准》（GB50034）等标准规范中有关建筑卫生学和辅助用室的主要内容与技术要求。 </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熟悉建筑卫生学和辅助用室评价的主要内容。</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掌握车间卫生特征分级的划分原则。</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熟悉工作场所微小气候的评价指标。</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八、职业卫生管理评价</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熟悉职业病防治法律法规和标准规范中有关用人单位职业卫生管理的要求。</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熟悉用人单位职业病防治工作应遵循的原则和主要内容。</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熟悉职业卫生管理评价的主要内容。</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熟悉用人单位应建立的职业卫生管理制度和操作规程的种类。</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掌握《工作场所职业病危害警示标识》（GBZ158）中对职业病危害警示标识的设置要求。</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了解用人单位职业卫生档案的主要内容。</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九、职业健康监护评价</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熟悉《职业健康监护技术规范》（GBZ188）、《工业企业职工听力保护规范》等标准规范的主要内容和技术要求。</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熟悉职业健康监护评价的主要内容。</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熟悉职业健康检查的目的及类别。 </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熟悉用人单位开展职业健康监护人群的界定原则。 </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熟悉职业健康检查结果的种类及相应的处置要求。</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熟悉职业健康监护档案的主要内容及管理要求。</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7</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了解尘肺病和职业性噪声聋的诊断标准和处理原则。</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十、职业病危害评价质量控制</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熟悉职业病危害评价的质量控制要求。 </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熟悉质量管理体系文件的层次与内容。 </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熟悉合同评审的主要内容及要求。 </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熟悉评价方案和评价报告的审核要点。 </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第五节 典型行业职业病危害评价</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一、化工行业</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熟悉《化工企业安全卫生设计规范》（HG20571）、《石油化工可燃气体和有毒气体检测报警设计标准》（GB/T50493）等行业标准、规范。</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了解原油加工、煤化工及烯烃、化学原料、化肥、农药、涂料、合成橡胶等制造业主要工艺流程、生产装置。</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熟悉化工行业职业病危害特点。</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熟悉化工行业职业病危害关键控制岗位及其防尘、防毒、防噪声、防高温控制措施。</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掌握一氧化碳、硫化氢、氨、氯气、苯、光气等常见职业病危害因素的职业接触限值及有毒气体报警装置的设置要求。</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了解一氧化碳、硫化氢、氨、氯气、苯、光气等急性中毒以及化学灼伤的应急救援措施。</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7</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了解石油化工、煤化工气体防护站的设置要求。</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8</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熟悉检维修、密闭空间等作业过程职业病危害及防控措施。</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二、冶金行业</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熟悉《黑色金属冶炼及压延加工业职业卫生防护技术规范》（GBZ/T231）、《钢铁企业烧结球团防尘防毒技术规范》（WS/T769）、《焦化行业防尘防毒技术规范》（WS/T727）等行业标准规范。</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了解炼铁、炼钢等黑色金属冶炼和铝冶炼、金冶炼等有色金属冶炼主要工艺流程、生产装置。</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熟悉炼铁、炼钢等黑色金属冶炼和铝冶炼、金冶炼等有色金属冶炼职业病危害特点。</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熟悉冶金行业职业病危害关键控制岗位及其防尘、防毒、防噪声、防高温控制措施。</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掌握一氧化碳、氟化氢等有毒气体报警装置的设置要求。</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6.了解一氧化碳中毒、高温中暑的应急救援措施。</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7</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熟悉检维修、密闭空间等作业过程职业病危害及防控措施。</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8</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了解煤气防护站的设置要求。</w:t>
      </w:r>
      <w:r>
        <w:rPr>
          <w:rFonts w:hint="eastAsia" w:ascii="仿宋_GB2312" w:eastAsia="仿宋_GB2312" w:cs="仿宋_GB2312"/>
          <w:sz w:val="28"/>
          <w:szCs w:val="28"/>
        </w:rPr>
        <w:tab/>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三、矿山行业</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煤矿作业场所职业病危害防治规定》《煤矿安全监察条例》《煤矿安全规程》《煤矿井下粉尘综合防治技术规范》（AQ1020）、《煤矿采掘工作面高压喷雾防尘技术规范》（AQ1021）、《煤矿职业安全卫生个体防护用品配备标准》（AQ1051）、《金属非金属地下矿山通风技术规范 通风系统》（AQ2013.1）、《金属非金属地下矿山通风技术规范 局部通风》（AQ2013.2）、《金属非金属地下矿山通风技术规范 通风系统检测》（AQ2013.3）、《金属非金属地下矿山通风技术规范 通风管理》（AQ2013.4）、《金属非金属地下矿山通风技术规范 通风系统鉴定指标体系》（AQ2013.5）等法规和标准规范的要求。</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了解煤矿、非煤矿山开采和选矿的主要工艺流程、生产设备。</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熟悉煤矿、非煤矿山开采和选矿的职业病危害特点。</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熟悉掘进面、采煤面、放煤口、转载点、破碎、支护作业综合防尘技术。</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熟悉有色金属矿浮选、氰选、堆浸、电解过程中职业病危害因素的种类以及防毒和应急措施。</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熟悉爆破作业职业病危害因素种类及其工程防护、个体防护等防护措施。</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7</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掌握煤矿井上、井下作业场所测尘点的选择与布置要求。</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8</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了解井工矿山一氧化碳、二氧化碳、氮氧化物、硫化氢急性中毒及主要应急救援措施。</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9</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了解井下通风设计基本要求及井巷中的允许风流速度。</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四、建材行业</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水泥工厂职业安全卫生设计规范》（GB50577）、《水泥生产防尘技术规程》（GB/T16911）、《水泥生产企业防尘防毒技术规范》（WS/T733）、《石材加工工艺防尘技术规范》（WS708）、《耐火材料企业防尘规程》（GB12434）等行业标准规范。</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了解水泥、石材加工、耐火材料、陶瓷等建材行业主要工艺流程、生产设备。</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熟悉水泥、石材加工、耐火材料、陶瓷等建材行业职业病危害特点。</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掌握水泥、石材加工、耐火材料、陶瓷等建材行业职业病危害关键控制岗位及其防尘、防毒、防噪声控制措施。</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熟悉检维修、密闭空间等作业过程职业病危害及防控措施。</w:t>
      </w:r>
    </w:p>
    <w:bookmarkEnd w:id="0"/>
    <w:bookmarkEnd w:id="1"/>
    <w:bookmarkEnd w:id="2"/>
    <w:bookmarkEnd w:id="3"/>
    <w:bookmarkEnd w:id="4"/>
    <w:bookmarkEnd w:id="5"/>
    <w:bookmarkEnd w:id="6"/>
    <w:bookmarkEnd w:id="7"/>
    <w:bookmarkEnd w:id="8"/>
    <w:bookmarkEnd w:id="9"/>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第二部分 放射卫生检测与评价</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第一节 放射卫生相关法律法规</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一、放射卫生相关法律</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熟悉《中华人民共和国职业病防治法》《中华人民共和国放射性污染防治法》《中华人民共和国劳动法》和《中华人民共和国劳动合同法》等放射卫生法律体系的框架和内容。  </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掌握职业病防治工作方针、工作机制和管理原则。 </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掌握用人单位在职业病防治方面的职责和职业病前期预防的规定。</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掌握劳动过程中放射防护与管理的规定。</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熟悉职业卫生技术服务机构应承担的法律责任。</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了解职业病诊断与职业病病人保障的规定。</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7</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了解对职业病防治工作进行监督检查的规定。</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8.了解违反职业病防治相关规定应承担的法律责任。</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9.了解劳动合同中有关职业病防治的要求。</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10</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了解放射性废物排放、处置、贮存等相关管理规定。</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了解其他法律中有关放射防护的规定。 </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二、放射卫生相关行政法规</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1.熟悉《放射性同位素与射线装置安全和防护条例》《女职工劳动保护特别规定》等放射卫生相关行政法规。</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掌握国家对放射源和射线装置分类管理原则。</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熟悉生产、销售、使用、贮存放射性同位素和射线装置的场所警示标识、安全和防护设施设置要求。</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了解辐射事故等级划分原则。</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了解违反《放射性同位素与射线装置安全和防护条例》应承担的法律责任。</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熟悉作业场所未成年工、童工特殊保护的规定。</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7</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熟悉女职工劳动保护的基本规定，女职工禁忌从事的劳动范围、孕产期待遇等方面的有关规定。</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三、放射卫生相关部门规章、规范性文件</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熟悉《职业卫生技术服务机构管理办法》有关技术服务、监督管理和法律责任的规定。</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职业卫生技术服务机构资质认可技术评审准则》《职业卫生技术服务机构工作规范》《职业卫生技术服务机构检测工作规范》《职业卫生技术服务档案管理规范》《职业卫生技术服务机构实验室布局与管理规范》等有关机构资质条件、资质管理、执业规范和技术服务质量控制等要求。</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熟悉《工作场所职业卫生管理规定》《职业病危害项目申报办法》《用人单位职业健康监护监督管理办法》《建设项目职业病防护设施“三同时”监督管理办法》等有关用人单位职责的规定。</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熟悉《放射工作人员职业健康管理办法》中关于放射工作人员从业条件与培训、个人剂量监测和职业健康检查等管理的相关要求。</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掌握《职业病分类和目录》和《职业病危害因素分类目录》。</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熟悉《放射源分类办法》和《射线装置分类》。</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7</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了解《建设项目职业病危害风险分类管理目录》相关要求。</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8.熟悉《职业健康检查管理办法》和《职业病诊断与鉴定管理办法》的相关要求。</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9</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了解《职业卫生档案管理规范》《用人单位劳动防护用品管理规范》《用人单位职业病危害告知与警示标识管理规范》《用人单位职业病危害因素定期检测管理规范》等有关职业病防治的相关要求。</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四、职业病防治政策与产业政策</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了解我国放射性职业病防治现状、问题和防治政策。</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了解《“健康中国2030”规划纲要》有关职业健康发展要求。</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了解国家职业病防治规划的目标和主要任务。</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第二节 基础知识</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一、核辐射物理学与辐射剂量学基础</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掌握α、β和γ放射性衰变特点和放射性衰变规律。</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掌握光子、带电粒子与物质相互作用及其穿透能力。</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掌握比释动能、吸收剂量、当量剂量、有效剂量、待积有效剂量、个人剂量当量等剂量学量。</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掌握原子核的结构，掌握放射性核素的表示方法及放射性同位素的概念。 </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掌握常见放射性核素（物质）特性：如半衰期、射线能量，掌握放射性活度的计算方法。</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熟悉中子与物质相互作用的原理。</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7</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掌握密封放射源屏蔽计算方法。</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二、放射生物学与辐射损伤学基础</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掌握随机性效应和确定性效应（组织反应）的定义和特点。</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熟悉传能线密度与相对生物效能。</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熟悉影响辐射生物效应的有关因素。</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熟悉职业性放射性疾病的种类。</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了解线性无阈模型。</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了解辐射致癌剂量-效应关系。</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7</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了解辐射致癌病因个体判断的PC/AS计算。</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8</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了解生物剂量学指标及评价。</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9</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了解低水平辐射兴奋效应。</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10</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熟悉外照射急性放射病分型及其主要临床表现。</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了解辐射损伤的早期分类与处理原则。</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了解辐射致癌人群转移模型及危险估计。</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13.了解常见辐射损伤的剂量阈值。</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三、辐射防护基础</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掌握辐射防护基本概念，常用名词术语定义。</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掌握电离辐射基本特征，区分电离辐射与非电离辐射及天然电离辐射与人工电离辐射，典型人工辐射和天然辐射的年剂量。</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掌握常用辐射量的单位、相互关系以及应用注意事项，常用辐射量的新旧单位换算，常用国际制单位词头使用规范等知识。</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掌握放射防护的目的，放射防护的三项基本原则的含义。</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熟悉“ALARA”原则。 </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掌握外照射和内照射的定义、防护原则和方法。</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7</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掌握职业人员与公众的个人剂量限值。</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8</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熟悉职业照射的定义、监测。</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9</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掌握放射防护量、实用量区分与应用。 </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10</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掌握X、</w:t>
      </w:r>
      <w:r>
        <w:rPr>
          <w:rFonts w:ascii="仿宋_GB2312" w:eastAsia="仿宋_GB2312" w:cs="仿宋_GB2312"/>
          <w:sz w:val="28"/>
          <w:szCs w:val="28"/>
        </w:rPr>
        <w:sym w:font="Symbol" w:char="F067"/>
      </w:r>
      <w:r>
        <w:rPr>
          <w:rFonts w:hint="eastAsia" w:ascii="仿宋_GB2312" w:eastAsia="仿宋_GB2312" w:cs="仿宋_GB2312"/>
          <w:sz w:val="28"/>
          <w:szCs w:val="28"/>
        </w:rPr>
        <w:t>、</w:t>
      </w:r>
      <w:r>
        <w:rPr>
          <w:rFonts w:ascii="仿宋_GB2312" w:eastAsia="仿宋_GB2312" w:cs="仿宋_GB2312"/>
          <w:sz w:val="28"/>
          <w:szCs w:val="28"/>
        </w:rPr>
        <w:sym w:font="Symbol" w:char="F062"/>
      </w:r>
      <w:r>
        <w:rPr>
          <w:rFonts w:hint="eastAsia" w:ascii="仿宋_GB2312" w:eastAsia="仿宋_GB2312" w:cs="仿宋_GB2312"/>
          <w:sz w:val="28"/>
          <w:szCs w:val="28"/>
        </w:rPr>
        <w:t>、中子射线防护适用的屏蔽材料和方法。</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掌握工作场所分区及非密封源工作场所分级的原则。</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第三节 放射防护检测</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一、 放射防护检测基础知识</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掌握放射防护检测分类、常用术语及定义。 </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2.熟悉不同类型射线的检测仪器的性能要求、适用范围和使用方法（包括实操）。</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熟悉基本核辐射探测器的基本类型和原理。</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掌握放射防护检测的工作流程（包括实操）。</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掌握测量点、采样点的选择原则（包括实操）。</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掌握测量的数据处理。 </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7.了解不确定度的定义。</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8</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熟悉现场检测前期准备工作的主要内容（包括实操）。 </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9</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熟悉检测方案的编制，能够根据给定的现场情况制订检测方案。</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10</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了解检测报告编制审核签发的基本流程。</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11.了解采样人员必要的个体防护。</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二、 外照射防护检测</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掌握外照射测量的测量参数及其含义。</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掌握涉及外照射工作场所X射线、γ射线和β射线的放射防护检测方法。</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密封放射源及密封γ放射源容器的放射卫生防护标准》（GBZ114）、《X射线衍射仪和荧光分析仪卫生防护标准》（GBZ115）、《工业X射线探伤放射卫生防护要求》（GBZ117）、《油(气)田非密封型放射源测井卫生防护标准》（GBZ118）、《含密封源仪表的放射卫生防护要求》（GBZ125）、《X射线行李包检查系统卫生防护标准》（GBZ127）、《工业γ射线探伤放射防护标准》（GBZ132）、《γ射线和电子束辐照装置防护检测规范》（GBZ/T141）、《</w:t>
      </w:r>
      <w:bookmarkStart w:id="10" w:name="_Hlk9201971"/>
      <w:r>
        <w:rPr>
          <w:rFonts w:hint="eastAsia" w:ascii="仿宋_GB2312" w:eastAsia="仿宋_GB2312" w:cs="仿宋_GB2312"/>
          <w:sz w:val="28"/>
          <w:szCs w:val="28"/>
        </w:rPr>
        <w:t>油(气)田测井用密封型放射源卫生防护标准</w:t>
      </w:r>
      <w:bookmarkEnd w:id="10"/>
      <w:r>
        <w:rPr>
          <w:rFonts w:hint="eastAsia" w:ascii="仿宋_GB2312" w:eastAsia="仿宋_GB2312" w:cs="仿宋_GB2312"/>
          <w:sz w:val="28"/>
          <w:szCs w:val="28"/>
        </w:rPr>
        <w:t>》（GBZ142）、《货物/车辆辐射检查系统的放射防护要求》（GBZ143）、《γ射线工业CT放射卫生防护标准》（GBZ175）等外照射测量具体测量方法。</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 xml:space="preserve">4.掌握不同场所外照射的剂量率限值。 </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三、 内照射监测</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掌握《职业性内照射个人监测规范》（GBZ129）内照射监测的主要方法。</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掌握涉及内照射工作场所的内照射监测方法。</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了解内照射剂量的估算方法。 </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四、表面污染检测</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掌握表面污染测量的测量参数及其含义。</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掌握《表面污染测定 第1部分: β发射体（Eβmax&gt;0.15MeV）和α发射体》（GB/T14056.1）中表面污染测量具体测量方法。</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掌握表面污染检测结果计算方法。</w:t>
      </w:r>
    </w:p>
    <w:p>
      <w:pPr>
        <w:pageBreakBefore w:val="0"/>
        <w:widowControl w:val="0"/>
        <w:kinsoku/>
        <w:wordWrap/>
        <w:overflowPunct/>
        <w:topLinePunct w:val="0"/>
        <w:autoSpaceDE/>
        <w:autoSpaceDN/>
        <w:bidi w:val="0"/>
        <w:adjustRightInd/>
        <w:snapToGrid/>
        <w:spacing w:line="440" w:lineRule="exact"/>
        <w:ind w:firstLine="560"/>
        <w:textAlignment w:val="auto"/>
        <w:rPr>
          <w:rFonts w:ascii="仿宋_GB2312" w:eastAsia="仿宋_GB2312" w:cs="仿宋_GB2312"/>
          <w:sz w:val="28"/>
          <w:szCs w:val="28"/>
        </w:rPr>
      </w:pPr>
      <w:r>
        <w:rPr>
          <w:rFonts w:hint="eastAsia" w:ascii="仿宋_GB2312" w:eastAsia="仿宋_GB2312" w:cs="仿宋_GB2312"/>
          <w:sz w:val="28"/>
          <w:szCs w:val="28"/>
        </w:rPr>
        <w:t>4.掌握α、β表面污染控制水平。</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五、个人剂量监测</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掌握个人剂量监测的基本概念、测量参数。</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掌握个人剂量计的种类、选择和使用方法。</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六、氡及其子体测量</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掌握氡的基本特性，氡及其子体的衰变类型。</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掌握氡浓度、平衡当量氡浓度、α潜能浓度、平衡因子和工作水平月等五种氡浓度的定义及表示方法。</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熟悉上述五种氡浓度表示量之间的换算关系。</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了解常用的氡及子体测量装置。</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了解主动式、被动式氡个人剂量计。</w:t>
      </w:r>
    </w:p>
    <w:p>
      <w:pPr>
        <w:pageBreakBefore w:val="0"/>
        <w:widowControl w:val="0"/>
        <w:kinsoku/>
        <w:wordWrap/>
        <w:overflowPunct/>
        <w:topLinePunct w:val="0"/>
        <w:autoSpaceDE/>
        <w:autoSpaceDN/>
        <w:bidi w:val="0"/>
        <w:adjustRightInd/>
        <w:snapToGrid/>
        <w:spacing w:line="440" w:lineRule="exact"/>
        <w:ind w:firstLine="560"/>
        <w:textAlignment w:val="auto"/>
        <w:rPr>
          <w:rFonts w:ascii="仿宋_GB2312" w:eastAsia="仿宋_GB2312" w:cs="仿宋_GB2312"/>
          <w:sz w:val="28"/>
          <w:szCs w:val="28"/>
        </w:rPr>
      </w:pPr>
      <w:r>
        <w:rPr>
          <w:rFonts w:hint="eastAsia" w:ascii="仿宋_GB2312" w:eastAsia="仿宋_GB2312" w:cs="仿宋_GB2312"/>
          <w:sz w:val="28"/>
          <w:szCs w:val="28"/>
        </w:rPr>
        <w:t>6.掌握工作场所氡及其子体的测量方法。</w:t>
      </w:r>
    </w:p>
    <w:p>
      <w:pPr>
        <w:pageBreakBefore w:val="0"/>
        <w:widowControl w:val="0"/>
        <w:kinsoku/>
        <w:wordWrap/>
        <w:overflowPunct/>
        <w:topLinePunct w:val="0"/>
        <w:autoSpaceDE/>
        <w:autoSpaceDN/>
        <w:bidi w:val="0"/>
        <w:adjustRightInd/>
        <w:snapToGrid/>
        <w:spacing w:line="440" w:lineRule="exact"/>
        <w:ind w:firstLine="560"/>
        <w:textAlignment w:val="auto"/>
        <w:rPr>
          <w:rFonts w:ascii="仿宋_GB2312" w:eastAsia="仿宋_GB2312" w:cs="仿宋_GB2312"/>
          <w:sz w:val="28"/>
          <w:szCs w:val="28"/>
        </w:rPr>
      </w:pPr>
      <w:r>
        <w:rPr>
          <w:rFonts w:hint="eastAsia" w:ascii="仿宋_GB2312" w:eastAsia="仿宋_GB2312" w:cs="仿宋_GB2312"/>
          <w:sz w:val="28"/>
          <w:szCs w:val="28"/>
        </w:rPr>
        <w:t>7.掌握工作场所氡及其子体的控制水平。</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七、放射性活度测量</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熟悉γ能谱检测的基本原理。</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熟悉γ能谱测量方法。</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了解α、β放射性核素检测基本原理及检测方法。</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第四节 放射性职业病危害评价</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一、放射性职业病危害评价基础知识</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掌握放射性职业病危害评价常用术语及定义。</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熟悉放射性职业病危害评价的主要依据。</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掌握屏蔽计算、检查表、类比等常用放射性职业病危害评价方法。</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掌握工程分析的主要内容。</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了解放射性职业病危害评价目的、意义及遵循的原则。</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熟悉放射性职业病危害评价的类型和特征。 </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7</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熟悉放射性职业病危害评价程序、内容和要求。</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8</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熟悉放射性职业病危害评价范围的界定、评价单元的划分原则和方法。 </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9</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熟悉评价方案的编制内容及要求。</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10</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掌握资料收集和现场调查的主要内容。</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二、放射性职业病危害因素的识别与分析</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掌握辐射源项和放射性职业病危害因素的识别与分析。</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掌握五类放射源与三类射线装置分类、非密封源工作场所分级。</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了解放射性职业病危害因素行业分布。</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三、放射防护设施评价</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掌握放射工作场所分区、非密封源工作场所分级在放射防护设施评价中的应用。</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掌握剂量限值、控制水平、年剂量管理目标值等含义和要求。 </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掌握岗位接触水平评价的涵义和内容。</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掌握点源、线源、面源等辐射源项的放射防护屏蔽计算方法。</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熟悉外照射、内照射及表面污染防护设施。</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熟悉放射防护设施现场调查内容。 </w:t>
      </w:r>
    </w:p>
    <w:p>
      <w:pPr>
        <w:pageBreakBefore w:val="0"/>
        <w:widowControl w:val="0"/>
        <w:kinsoku/>
        <w:wordWrap/>
        <w:overflowPunct/>
        <w:topLinePunct w:val="0"/>
        <w:autoSpaceDE/>
        <w:autoSpaceDN/>
        <w:bidi w:val="0"/>
        <w:adjustRightInd/>
        <w:snapToGrid/>
        <w:spacing w:line="440" w:lineRule="exact"/>
        <w:ind w:firstLine="560"/>
        <w:textAlignment w:val="auto"/>
        <w:rPr>
          <w:rFonts w:ascii="仿宋_GB2312" w:eastAsia="仿宋_GB2312" w:cs="仿宋_GB2312"/>
          <w:sz w:val="28"/>
          <w:szCs w:val="28"/>
        </w:rPr>
      </w:pPr>
      <w:r>
        <w:rPr>
          <w:rFonts w:hint="eastAsia" w:ascii="仿宋_GB2312" w:eastAsia="仿宋_GB2312" w:cs="仿宋_GB2312"/>
          <w:sz w:val="28"/>
          <w:szCs w:val="28"/>
        </w:rPr>
        <w:t>7.熟悉放射防护设施的评价。</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8.</w:t>
      </w:r>
      <w:r>
        <w:rPr>
          <w:rFonts w:hint="eastAsia" w:ascii="仿宋_GB2312" w:eastAsia="仿宋_GB2312" w:cs="仿宋_GB2312"/>
          <w:sz w:val="28"/>
          <w:szCs w:val="28"/>
        </w:rPr>
        <w:t>了解相关标准中有关放射防护设施的基本要求。</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9</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了解放射防护设施相关标准规范。</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四、个体防护用品评价</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掌握个体防护用品评价的主要内容。</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掌握个体防护用品的分类和适用范围。</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掌握个体防护用品的选用规则及应注意事项。</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熟悉个人剂量报警仪的佩戴要求。 </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五、总体布局和工艺设备布局分析与评价</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掌握总体布局和工艺设备布局评价的主要内容及要求。</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熟悉相关标准中有关总体布局和工艺设备布局的一般要求。 </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了解总体布局、生产工艺和设备布局分析与评价。</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了解总体布局、生产工艺和设备布局的评价方法。</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六、建筑卫生学和辅助用室分析与评价</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熟悉建筑卫生学和辅助用室分析与评价的主要内容及要求。</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熟悉相关标准中有关建筑卫生学和辅助用室的一般要求。</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了解建筑卫生学和辅助用室分析与评价的依据。</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了解建筑卫生学和辅助用室的评价方法。</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七、职业卫生管理评价</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熟悉《职业病防治法》及行政法规中有关对用人单位放射卫生管理的一般要求。 </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熟悉放射卫生管理评价的主要内容及要求。 </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3.</w:t>
      </w:r>
      <w:r>
        <w:rPr>
          <w:rFonts w:hint="eastAsia" w:ascii="仿宋_GB2312" w:eastAsia="仿宋_GB2312" w:cs="仿宋_GB2312"/>
          <w:sz w:val="28"/>
          <w:szCs w:val="28"/>
        </w:rPr>
        <w:t xml:space="preserve">熟悉用人单位应建立的放射卫生管理制度。 </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熟悉《电离辐射防护与辐射源安全基本标准》（GB18871）等关于电离辐射警示标识的设置要求。</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了解放射防护培训的主要内容及要求。</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了解放射卫生管理评价的依据。</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八、个人剂量监测评价</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掌握《职业性外照射个人监测规范》（GBZ128）和《职业性内照射个人监测规范》（GBZ129）中关于个人剂量监测的相关要求。</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熟悉个人剂量监测档案的管理要求。</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了解对过量受照人员的分析与评价。</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九、职业健康监护分析与评价</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掌握《放射工作人员职业健康监护技术规范》（GBZ235）中关于放射工作人员职业健康检查类别、周期、主要内容和特殊检查项的有关内容。</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掌握放射工作人员职业健康监护评价的主要内容。 </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熟悉职业健康检查结果的后续处置要求。</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熟悉放射工作人员非适任性的分析与评价。 </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熟悉职业健康监护档案的主要内容。</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了解确定职业健康监护的医学检查方法和检查指标的方法。</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7</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了解职业健康检查报告的主要内容。</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8</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了解职业健康检查年度计划的制定。 </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9</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了解放射性职业病危害因素的健康影响。</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十、放射性危害评价质量控制</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熟悉职业病危害评价的质量控制要求。 </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熟悉合同评审的主要内容及要求。 </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熟悉评价方案和评价报告的审核要点。 </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第五节 典型行业领域放射性职业病危害评价</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一、放射性矿山</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熟悉《铀矿冶辐射防护和辐射环境保护规定》（GB23727）、《铀矿冶辐射环境监测规定》（GB23726）、《核工业铀矿冶工程设计规范》（GB50521）、《铀矿冶辐射防护规定》（EJ993）等标准规范的要求。</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掌握放射性矿山评价工作人员剂量限值和导出控制浓度约束值。</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3.了解放射性矿山的生产工艺、生产设施和生产布局。</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熟悉放射性矿山的辐射源项来源与分布，及其主要的放射性职业病危害特点。</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熟悉放射性矿山采取的辐射防护设施与辐射防护要求。</w:t>
      </w:r>
    </w:p>
    <w:p>
      <w:pPr>
        <w:pageBreakBefore w:val="0"/>
        <w:widowControl w:val="0"/>
        <w:kinsoku/>
        <w:wordWrap/>
        <w:overflowPunct/>
        <w:topLinePunct w:val="0"/>
        <w:autoSpaceDE/>
        <w:autoSpaceDN/>
        <w:bidi w:val="0"/>
        <w:adjustRightInd/>
        <w:snapToGrid/>
        <w:spacing w:line="440" w:lineRule="exact"/>
        <w:ind w:firstLine="56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熟悉放射性矿山的辐射监测设施。</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7</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熟悉矿山各岗位接触放射性职业病危害的情况及关键控制岗位。</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8</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熟悉矿山各岗位个体防护用品的配置。</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9</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熟悉氡及其子体放射防护评价方法。 </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10</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了解钍矿及伴生放射性矿的辐射源项和放射性职业病危害因素。</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二、加速器</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熟悉《粒子加速器辐射防护规定》(GB5172)、《建设项目职业病危害放射防护评价规范第3部分：γ辐照加工装置、中高能加速器》（GBZ/T220.3）等标准规范的要求。</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掌握加速器评价的放射防护控制值。</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了解加速器的工作原理、工艺流程和设备布局。</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熟悉加速器产生的辐射源项和放射性职业病危害特点。</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掌握加速器的主要辐射防护设施、安全联锁措施和辐射监测。</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掌握加速器的屏蔽验证计算方法。</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7</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熟悉加速器接触放射性职业病危害的岗位和关键控制岗位。</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8</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了解加速器各岗位个体防护用品配置。</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9</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了解加速器事故和应急救援措施。</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三、射线探伤</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熟悉《工业X射线探伤放射卫生防护要求》（GBZ117）、《工业X射线探伤室辐射屏蔽规范》（GBZ/T250）、《工业</w:t>
      </w:r>
      <w:r>
        <w:rPr>
          <w:rFonts w:ascii="仿宋_GB2312" w:eastAsia="仿宋_GB2312" w:cs="仿宋_GB2312"/>
          <w:sz w:val="28"/>
          <w:szCs w:val="28"/>
        </w:rPr>
        <w:sym w:font="Symbol" w:char="F067"/>
      </w:r>
      <w:r>
        <w:rPr>
          <w:rFonts w:hint="eastAsia" w:ascii="仿宋_GB2312" w:eastAsia="仿宋_GB2312" w:cs="仿宋_GB2312"/>
          <w:sz w:val="28"/>
          <w:szCs w:val="28"/>
        </w:rPr>
        <w:t>射线探伤放射防护标准》（GBZ132）、《</w:t>
      </w:r>
      <w:r>
        <w:rPr>
          <w:rFonts w:ascii="仿宋_GB2312" w:eastAsia="仿宋_GB2312" w:cs="仿宋_GB2312"/>
          <w:sz w:val="28"/>
          <w:szCs w:val="28"/>
        </w:rPr>
        <w:sym w:font="Symbol" w:char="F067"/>
      </w:r>
      <w:r>
        <w:rPr>
          <w:rFonts w:hint="eastAsia" w:ascii="仿宋_GB2312" w:eastAsia="仿宋_GB2312" w:cs="仿宋_GB2312"/>
          <w:sz w:val="28"/>
          <w:szCs w:val="28"/>
        </w:rPr>
        <w:t>射线工业CT放射卫生防护标准》（GBZ175）等标准规范的要求。</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掌握工业探伤评价的放射防护控制值。</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了解射线探伤的分类、工作原理和工艺流程。</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熟悉射线探伤中的辐射源项和放射性职业病危害因素特点。</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掌握射线探伤采取的主要放射防护设施、安全联锁措施和辐射防护监测。</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掌握X射线探伤的屏蔽计算方法。</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7</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熟悉射线探伤接触放射性职业病危害的岗位和关键控制岗位。</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8</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掌握射线探伤各岗位个体防护用品的配置。</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9</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了解射线探伤事故和应急救援措施。</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四、货物/车辆辐射检查系统</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熟悉《货物/车辆辐射检查系统的放射防护要求》（GBZ143）等标准规范的要求。</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2.掌握货物/车辆辐射检查系统评价的放射防护控制值。</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了解货物/车辆辐射检查系统的工作原理、工艺流程和设备布局。</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熟悉货物/车辆辐射检查系统的辐射源项和放射性职业病危害特点。</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掌握货物/车辆辐射检查系统采取的辐射防护设施、安全联锁措施和辐射监测。</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掌握辐射屏蔽计算方法。</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7</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熟悉接触放射性职业病危害的岗位和关键控制岗位。</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8</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熟悉各岗位个体防护用品的配置。</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9</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了解可能发生的事故和应急救援措施。</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五、核仪表</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密封放射源及密封γ放射源容器的放射卫生防护标准》（GBZ114）、《X射线衍射仪和荧光分析仪卫生防护标准》（GBZ115）、《油(气)田非密封型放射源测井卫生防护标准》（GBZ118）、《含密封源仪表的放射卫生防护要求》（GBZ125）、《油(气)田测井用密封型放射源卫生防护标准》（GBZ142）等标准规范的要求。</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了解核仪表的分类。</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3.掌握核仪表的放射防护控制值。</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熟悉核仪表的辐射源项和放射性职业病危害因素。</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了解核仪表的工作原理和工艺流程。</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掌握核仪表主要的放射防护设施和辐射监测。</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7</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熟悉接触放射性职业病危害的岗位和关键控制岗位。</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8</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熟悉个体防护用品的配置。</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9</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了解可能发生的事故和应急救援措施。</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六、核电站</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核动力厂环境辐射防护规定》（GB6249）、《核电厂总平面及运输设计规范》（GB/T50294）、《核电厂职业照射监测规范》（GBZ232）、《核电厂辐射控制区出入口设计准则》（NB/T20136）、《压水堆核动力厂厂内辐射分区设计准则》（NB/T20185）、《建设项目职业病危害放射防护评价规范第1部分：核电厂》（GBZ/T220.1）等标准规范的要求。</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掌握核电站辐射防护评价中的剂量限值和年剂量管理目标值。</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了解核电厂总体布局、工艺流程、生产设施及设备布局。</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4．了解核电站正常运行期间和大修期间的辐射源项及其放射性职业病危害的特点。</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5．熟悉核电站采取的主要辐射防护设施和辐射监测。</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6．熟悉核电厂接触放射性职业病危害的岗位和关键控制岗位。</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7．熟悉核电站工作人员个体防护用品的配置。</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8．了解核电厂可能发生事故种类和应急救援措施。</w:t>
      </w:r>
    </w:p>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eastAsia="仿宋_GB2312" w:cs="仿宋_GB2312"/>
          <w:b/>
          <w:bCs/>
          <w:sz w:val="28"/>
          <w:szCs w:val="28"/>
        </w:rPr>
      </w:pPr>
      <w:r>
        <w:rPr>
          <w:rFonts w:hint="eastAsia" w:ascii="仿宋_GB2312" w:eastAsia="仿宋_GB2312" w:cs="仿宋_GB2312"/>
          <w:b/>
          <w:bCs/>
          <w:sz w:val="28"/>
          <w:szCs w:val="28"/>
        </w:rPr>
        <w:t>七、大型辐照装置</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w:t>
      </w:r>
      <w:r>
        <w:rPr>
          <w:rFonts w:ascii="仿宋_GB2312" w:eastAsia="仿宋_GB2312" w:cs="仿宋_GB2312"/>
          <w:sz w:val="28"/>
          <w:szCs w:val="28"/>
        </w:rPr>
        <w:sym w:font="Symbol" w:char="F067"/>
      </w:r>
      <w:r>
        <w:rPr>
          <w:rFonts w:hint="eastAsia" w:ascii="仿宋_GB2312" w:eastAsia="仿宋_GB2312" w:cs="仿宋_GB2312"/>
          <w:sz w:val="28"/>
          <w:szCs w:val="28"/>
        </w:rPr>
        <w:t>辐照装置设计建造和使用规范》（GB17568）、《水池贮源型</w:t>
      </w:r>
      <w:r>
        <w:rPr>
          <w:rFonts w:ascii="仿宋_GB2312" w:eastAsia="仿宋_GB2312" w:cs="仿宋_GB2312"/>
          <w:sz w:val="28"/>
          <w:szCs w:val="28"/>
        </w:rPr>
        <w:sym w:font="Symbol" w:char="F067"/>
      </w:r>
      <w:r>
        <w:rPr>
          <w:rFonts w:hint="eastAsia" w:ascii="仿宋_GB2312" w:eastAsia="仿宋_GB2312" w:cs="仿宋_GB2312"/>
          <w:sz w:val="28"/>
          <w:szCs w:val="28"/>
        </w:rPr>
        <w:t>辐照装置设计安全准则》（GB17279）、《γ辐照装置的辐射防护与安全规范》（GB10252）、《</w:t>
      </w:r>
      <w:r>
        <w:rPr>
          <w:rFonts w:ascii="仿宋_GB2312" w:eastAsia="仿宋_GB2312" w:cs="仿宋_GB2312"/>
          <w:sz w:val="28"/>
          <w:szCs w:val="28"/>
        </w:rPr>
        <w:sym w:font="Symbol" w:char="F067"/>
      </w:r>
      <w:r>
        <w:rPr>
          <w:rFonts w:hint="eastAsia" w:ascii="仿宋_GB2312" w:eastAsia="仿宋_GB2312" w:cs="仿宋_GB2312"/>
          <w:sz w:val="28"/>
          <w:szCs w:val="28"/>
        </w:rPr>
        <w:t>射线和电子束辐照装置防护检测规范》（GBZ141）、《建设项目职业病危害放射防护评价规范第3部分：γ辐照加工装置、中高能加速器》（GBZ/T220.3）等标准规范的要求。</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掌握辐照装置评价的放射防护控制值。</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熟悉辐照装置的组成、布局和工艺流程。</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熟悉大型辐照装置辐射源项和放射性职业病危害特点。</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5</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掌握辐照装置辐射防护设施、安全联锁措施和辐射监测设施。</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6</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掌握辐照装置屏蔽验证计算方法。</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7.熟悉大型辐照装置各岗位接触放射性职业病危害的情况和关键控制岗位。</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8</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 xml:space="preserve">了解辐照装置事故和应急救援措施。 </w:t>
      </w:r>
    </w:p>
    <w:p>
      <w:pPr>
        <w:rPr>
          <w:rFonts w:ascii="仿宋_GB2312" w:eastAsia="仿宋_GB2312" w:cs="仿宋_GB2312"/>
          <w:sz w:val="28"/>
          <w:szCs w:val="28"/>
        </w:rPr>
      </w:pPr>
    </w:p>
    <w:p/>
    <w:p/>
    <w:p/>
    <w:p>
      <w:pPr>
        <w:widowControl/>
        <w:jc w:val="left"/>
        <w:rPr>
          <w:rFonts w:ascii="黑体" w:eastAsia="黑体" w:cs="黑体"/>
          <w:sz w:val="32"/>
          <w:szCs w:val="32"/>
        </w:rPr>
      </w:pPr>
      <w:r>
        <w:rPr>
          <w:rFonts w:hint="eastAsia" w:ascii="黑体" w:eastAsia="黑体" w:cs="黑体"/>
          <w:szCs w:val="32"/>
        </w:rPr>
        <w:br w:type="page"/>
      </w:r>
      <w:r>
        <w:rPr>
          <w:rFonts w:hint="eastAsia" w:ascii="黑体" w:eastAsia="黑体" w:cs="黑体"/>
          <w:sz w:val="32"/>
          <w:szCs w:val="32"/>
        </w:rPr>
        <w:t>附件4</w:t>
      </w:r>
    </w:p>
    <w:p>
      <w:pPr>
        <w:widowControl/>
        <w:jc w:val="left"/>
        <w:rPr>
          <w:rFonts w:ascii="黑体" w:eastAsia="黑体" w:cs="黑体"/>
          <w:szCs w:val="32"/>
        </w:rPr>
      </w:pPr>
    </w:p>
    <w:p>
      <w:pPr>
        <w:widowControl/>
        <w:adjustRightInd w:val="0"/>
        <w:spacing w:line="56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现有职业卫生技术服务机构资质延续</w:t>
      </w:r>
    </w:p>
    <w:p>
      <w:pPr>
        <w:widowControl/>
        <w:adjustRightInd w:val="0"/>
        <w:spacing w:line="56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新旧业务范围转并表</w:t>
      </w:r>
    </w:p>
    <w:p>
      <w:pPr>
        <w:widowControl/>
        <w:adjustRightInd w:val="0"/>
        <w:spacing w:line="560" w:lineRule="exact"/>
        <w:jc w:val="center"/>
        <w:rPr>
          <w:rFonts w:ascii="华文中宋" w:eastAsia="华文中宋" w:cs="华文中宋"/>
          <w:b/>
          <w:bCs/>
          <w:sz w:val="44"/>
          <w:szCs w:val="44"/>
        </w:rPr>
      </w:pPr>
    </w:p>
    <w:tbl>
      <w:tblPr>
        <w:tblStyle w:val="21"/>
        <w:tblW w:w="84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65"/>
        <w:gridCol w:w="4137"/>
        <w:gridCol w:w="2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trPr>
        <w:tc>
          <w:tcPr>
            <w:tcW w:w="1565" w:type="dxa"/>
            <w:tcBorders>
              <w:tl2br w:val="nil"/>
              <w:tr2bl w:val="nil"/>
            </w:tcBorders>
            <w:tcMar>
              <w:top w:w="15" w:type="dxa"/>
              <w:left w:w="15" w:type="dxa"/>
              <w:right w:w="15" w:type="dxa"/>
            </w:tcMar>
            <w:vAlign w:val="center"/>
          </w:tcPr>
          <w:p>
            <w:pPr>
              <w:widowControl/>
              <w:spacing w:line="340" w:lineRule="exact"/>
              <w:ind w:left="63" w:leftChars="30" w:right="63" w:rightChars="30"/>
              <w:jc w:val="center"/>
              <w:textAlignment w:val="center"/>
              <w:rPr>
                <w:rFonts w:hint="eastAsia" w:ascii="黑体" w:eastAsia="黑体" w:cs="黑体"/>
                <w:bCs/>
                <w:kern w:val="0"/>
                <w:sz w:val="24"/>
              </w:rPr>
            </w:pPr>
            <w:r>
              <w:rPr>
                <w:rFonts w:hint="eastAsia" w:ascii="黑体" w:eastAsia="黑体" w:cs="黑体"/>
                <w:bCs/>
                <w:kern w:val="0"/>
                <w:sz w:val="24"/>
              </w:rPr>
              <w:t>业务范围</w:t>
            </w:r>
          </w:p>
          <w:p>
            <w:pPr>
              <w:widowControl/>
              <w:spacing w:line="340" w:lineRule="exact"/>
              <w:ind w:left="63" w:leftChars="30" w:right="63" w:rightChars="30"/>
              <w:jc w:val="center"/>
              <w:textAlignment w:val="center"/>
              <w:rPr>
                <w:rFonts w:hint="eastAsia" w:ascii="黑体" w:eastAsia="黑体" w:cs="黑体"/>
                <w:bCs/>
                <w:kern w:val="0"/>
                <w:sz w:val="24"/>
              </w:rPr>
            </w:pPr>
            <w:r>
              <w:rPr>
                <w:rFonts w:hint="eastAsia" w:ascii="黑体" w:eastAsia="黑体" w:cs="黑体"/>
                <w:bCs/>
                <w:kern w:val="0"/>
                <w:sz w:val="24"/>
              </w:rPr>
              <w:t>类别</w:t>
            </w:r>
          </w:p>
        </w:tc>
        <w:tc>
          <w:tcPr>
            <w:tcW w:w="4137" w:type="dxa"/>
            <w:tcBorders>
              <w:tl2br w:val="nil"/>
              <w:tr2bl w:val="nil"/>
            </w:tcBorders>
            <w:tcMar>
              <w:top w:w="15" w:type="dxa"/>
              <w:left w:w="15" w:type="dxa"/>
              <w:right w:w="15" w:type="dxa"/>
            </w:tcMar>
            <w:vAlign w:val="center"/>
          </w:tcPr>
          <w:p>
            <w:pPr>
              <w:widowControl/>
              <w:spacing w:line="340" w:lineRule="exact"/>
              <w:ind w:left="63" w:leftChars="30" w:right="63" w:rightChars="30"/>
              <w:jc w:val="center"/>
              <w:textAlignment w:val="center"/>
              <w:rPr>
                <w:rFonts w:hint="eastAsia" w:ascii="黑体" w:eastAsia="黑体" w:cs="黑体"/>
                <w:bCs/>
                <w:sz w:val="24"/>
              </w:rPr>
            </w:pPr>
            <w:r>
              <w:rPr>
                <w:rFonts w:hint="eastAsia" w:ascii="黑体" w:eastAsia="黑体" w:cs="黑体"/>
                <w:bCs/>
                <w:kern w:val="0"/>
                <w:sz w:val="24"/>
              </w:rPr>
              <w:t>2012年版业务范围</w:t>
            </w:r>
          </w:p>
        </w:tc>
        <w:tc>
          <w:tcPr>
            <w:tcW w:w="2797" w:type="dxa"/>
            <w:tcBorders>
              <w:tl2br w:val="nil"/>
              <w:tr2bl w:val="nil"/>
            </w:tcBorders>
            <w:tcMar>
              <w:top w:w="15" w:type="dxa"/>
              <w:left w:w="15" w:type="dxa"/>
              <w:right w:w="15" w:type="dxa"/>
            </w:tcMar>
            <w:vAlign w:val="center"/>
          </w:tcPr>
          <w:p>
            <w:pPr>
              <w:widowControl/>
              <w:spacing w:line="340" w:lineRule="exact"/>
              <w:ind w:left="63" w:leftChars="30" w:right="63" w:rightChars="30"/>
              <w:jc w:val="center"/>
              <w:textAlignment w:val="center"/>
              <w:rPr>
                <w:rFonts w:hint="eastAsia" w:ascii="黑体" w:eastAsia="黑体" w:cs="黑体"/>
                <w:bCs/>
                <w:kern w:val="0"/>
                <w:sz w:val="24"/>
              </w:rPr>
            </w:pPr>
            <w:r>
              <w:rPr>
                <w:rFonts w:hint="eastAsia" w:ascii="黑体" w:eastAsia="黑体" w:cs="黑体"/>
                <w:bCs/>
                <w:kern w:val="0"/>
                <w:sz w:val="24"/>
              </w:rPr>
              <w:t>新版业务范围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5" w:hRule="atLeast"/>
        </w:trPr>
        <w:tc>
          <w:tcPr>
            <w:tcW w:w="1565" w:type="dxa"/>
            <w:vMerge w:val="restart"/>
            <w:tcBorders>
              <w:tl2br w:val="nil"/>
              <w:tr2bl w:val="nil"/>
            </w:tcBorders>
            <w:tcMar>
              <w:top w:w="15" w:type="dxa"/>
              <w:left w:w="15" w:type="dxa"/>
              <w:right w:w="15" w:type="dxa"/>
            </w:tcMar>
            <w:vAlign w:val="center"/>
          </w:tcPr>
          <w:p>
            <w:pPr>
              <w:widowControl/>
              <w:spacing w:line="340" w:lineRule="exact"/>
              <w:ind w:left="63" w:leftChars="30" w:right="63" w:rightChars="30"/>
              <w:jc w:val="center"/>
              <w:textAlignment w:val="center"/>
              <w:rPr>
                <w:rFonts w:hint="eastAsia" w:ascii="仿宋_GB2312" w:eastAsia="仿宋_GB2312" w:cs="仿宋_GB2312"/>
                <w:kern w:val="0"/>
                <w:sz w:val="24"/>
              </w:rPr>
            </w:pPr>
            <w:r>
              <w:rPr>
                <w:rFonts w:hint="eastAsia" w:ascii="仿宋_GB2312" w:eastAsia="仿宋_GB2312" w:cs="仿宋_GB2312"/>
                <w:kern w:val="0"/>
                <w:sz w:val="24"/>
              </w:rPr>
              <w:t>第一类</w:t>
            </w:r>
          </w:p>
          <w:p>
            <w:pPr>
              <w:widowControl/>
              <w:spacing w:line="340" w:lineRule="exact"/>
              <w:ind w:left="63" w:leftChars="30" w:right="63" w:rightChars="30"/>
              <w:jc w:val="center"/>
              <w:textAlignment w:val="center"/>
              <w:rPr>
                <w:rFonts w:hint="eastAsia" w:ascii="仿宋_GB2312" w:eastAsia="仿宋_GB2312" w:cs="仿宋_GB2312"/>
                <w:sz w:val="24"/>
              </w:rPr>
            </w:pPr>
            <w:r>
              <w:rPr>
                <w:rFonts w:hint="eastAsia" w:ascii="仿宋_GB2312" w:eastAsia="仿宋_GB2312" w:cs="仿宋_GB2312"/>
                <w:kern w:val="0"/>
                <w:sz w:val="24"/>
              </w:rPr>
              <w:t>业务范围</w:t>
            </w:r>
          </w:p>
        </w:tc>
        <w:tc>
          <w:tcPr>
            <w:tcW w:w="4137" w:type="dxa"/>
            <w:tcBorders>
              <w:tl2br w:val="nil"/>
              <w:tr2bl w:val="nil"/>
            </w:tcBorders>
            <w:tcMar>
              <w:top w:w="15" w:type="dxa"/>
              <w:left w:w="15" w:type="dxa"/>
              <w:right w:w="15" w:type="dxa"/>
            </w:tcMar>
            <w:vAlign w:val="center"/>
          </w:tcPr>
          <w:p>
            <w:pPr>
              <w:widowControl/>
              <w:spacing w:line="340" w:lineRule="exact"/>
              <w:ind w:left="63" w:leftChars="30" w:right="63" w:rightChars="30"/>
              <w:jc w:val="left"/>
              <w:textAlignment w:val="center"/>
              <w:rPr>
                <w:rFonts w:hint="eastAsia" w:ascii="仿宋_GB2312" w:eastAsia="仿宋_GB2312" w:cs="仿宋_GB2312"/>
                <w:kern w:val="0"/>
                <w:sz w:val="24"/>
              </w:rPr>
            </w:pPr>
            <w:r>
              <w:rPr>
                <w:rFonts w:hint="eastAsia" w:ascii="仿宋_GB2312" w:eastAsia="仿宋_GB2312" w:cs="仿宋_GB2312"/>
                <w:sz w:val="24"/>
              </w:rPr>
              <w:t>煤炭采选业</w:t>
            </w:r>
          </w:p>
        </w:tc>
        <w:tc>
          <w:tcPr>
            <w:tcW w:w="2797" w:type="dxa"/>
            <w:vMerge w:val="restart"/>
            <w:tcBorders>
              <w:tl2br w:val="nil"/>
              <w:tr2bl w:val="nil"/>
            </w:tcBorders>
            <w:tcMar>
              <w:top w:w="15" w:type="dxa"/>
              <w:left w:w="15" w:type="dxa"/>
              <w:right w:w="15" w:type="dxa"/>
            </w:tcMar>
            <w:vAlign w:val="center"/>
          </w:tcPr>
          <w:p>
            <w:pPr>
              <w:widowControl/>
              <w:spacing w:line="340" w:lineRule="exact"/>
              <w:ind w:left="63" w:leftChars="30" w:right="63" w:rightChars="30"/>
              <w:jc w:val="left"/>
              <w:textAlignment w:val="center"/>
              <w:rPr>
                <w:rFonts w:hint="eastAsia" w:ascii="仿宋_GB2312" w:eastAsia="仿宋_GB2312" w:cs="仿宋_GB2312"/>
                <w:kern w:val="0"/>
                <w:sz w:val="24"/>
              </w:rPr>
            </w:pPr>
            <w:r>
              <w:rPr>
                <w:rFonts w:hint="eastAsia" w:ascii="仿宋_GB2312" w:eastAsia="仿宋_GB2312" w:cs="仿宋_GB2312"/>
                <w:kern w:val="0"/>
                <w:sz w:val="24"/>
              </w:rPr>
              <w:t>采矿业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5" w:hRule="atLeast"/>
        </w:trPr>
        <w:tc>
          <w:tcPr>
            <w:tcW w:w="1565" w:type="dxa"/>
            <w:vMerge w:val="continue"/>
            <w:tcBorders>
              <w:tl2br w:val="nil"/>
              <w:tr2bl w:val="nil"/>
            </w:tcBorders>
            <w:tcMar>
              <w:top w:w="15" w:type="dxa"/>
              <w:left w:w="15" w:type="dxa"/>
              <w:right w:w="15" w:type="dxa"/>
            </w:tcMar>
            <w:vAlign w:val="center"/>
          </w:tcPr>
          <w:p/>
        </w:tc>
        <w:tc>
          <w:tcPr>
            <w:tcW w:w="4137" w:type="dxa"/>
            <w:tcBorders>
              <w:tl2br w:val="nil"/>
              <w:tr2bl w:val="nil"/>
            </w:tcBorders>
            <w:tcMar>
              <w:top w:w="15" w:type="dxa"/>
              <w:left w:w="15" w:type="dxa"/>
              <w:right w:w="15" w:type="dxa"/>
            </w:tcMar>
            <w:vAlign w:val="center"/>
          </w:tcPr>
          <w:p>
            <w:pPr>
              <w:widowControl/>
              <w:spacing w:line="340" w:lineRule="exact"/>
              <w:ind w:left="63" w:leftChars="30" w:right="63" w:rightChars="30"/>
              <w:jc w:val="left"/>
              <w:textAlignment w:val="center"/>
              <w:rPr>
                <w:rFonts w:hint="eastAsia" w:ascii="仿宋_GB2312" w:eastAsia="仿宋_GB2312" w:cs="仿宋_GB2312"/>
                <w:sz w:val="24"/>
              </w:rPr>
            </w:pPr>
            <w:r>
              <w:rPr>
                <w:rFonts w:hint="eastAsia" w:ascii="仿宋_GB2312" w:eastAsia="仿宋_GB2312" w:cs="仿宋_GB2312"/>
                <w:sz w:val="24"/>
              </w:rPr>
              <w:t>石油和天然气开采业</w:t>
            </w:r>
          </w:p>
        </w:tc>
        <w:tc>
          <w:tcPr>
            <w:tcW w:w="2797" w:type="dxa"/>
            <w:vMerge w:val="continue"/>
            <w:tcBorders>
              <w:tl2br w:val="nil"/>
              <w:tr2bl w:val="nil"/>
            </w:tcBorders>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5" w:hRule="atLeast"/>
        </w:trPr>
        <w:tc>
          <w:tcPr>
            <w:tcW w:w="1565" w:type="dxa"/>
            <w:vMerge w:val="continue"/>
            <w:tcBorders>
              <w:tl2br w:val="nil"/>
              <w:tr2bl w:val="nil"/>
            </w:tcBorders>
            <w:tcMar>
              <w:top w:w="15" w:type="dxa"/>
              <w:left w:w="15" w:type="dxa"/>
              <w:right w:w="15" w:type="dxa"/>
            </w:tcMar>
            <w:vAlign w:val="center"/>
          </w:tcPr>
          <w:p/>
        </w:tc>
        <w:tc>
          <w:tcPr>
            <w:tcW w:w="4137" w:type="dxa"/>
            <w:tcBorders>
              <w:tl2br w:val="nil"/>
              <w:tr2bl w:val="nil"/>
            </w:tcBorders>
            <w:tcMar>
              <w:top w:w="15" w:type="dxa"/>
              <w:left w:w="15" w:type="dxa"/>
              <w:right w:w="15" w:type="dxa"/>
            </w:tcMar>
            <w:vAlign w:val="center"/>
          </w:tcPr>
          <w:p>
            <w:pPr>
              <w:spacing w:line="340" w:lineRule="exact"/>
              <w:ind w:left="63" w:leftChars="30" w:right="63" w:rightChars="30"/>
              <w:jc w:val="left"/>
              <w:rPr>
                <w:rFonts w:hint="eastAsia" w:ascii="仿宋_GB2312" w:eastAsia="仿宋_GB2312" w:cs="仿宋_GB2312"/>
                <w:sz w:val="24"/>
              </w:rPr>
            </w:pPr>
            <w:r>
              <w:rPr>
                <w:rFonts w:hint="eastAsia" w:ascii="仿宋_GB2312" w:eastAsia="仿宋_GB2312" w:cs="仿宋_GB2312"/>
                <w:sz w:val="24"/>
              </w:rPr>
              <w:t>金属、非金属矿采选业</w:t>
            </w:r>
          </w:p>
        </w:tc>
        <w:tc>
          <w:tcPr>
            <w:tcW w:w="2797" w:type="dxa"/>
            <w:vMerge w:val="continue"/>
            <w:tcBorders>
              <w:tl2br w:val="nil"/>
              <w:tr2bl w:val="nil"/>
            </w:tcBorders>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5" w:hRule="atLeast"/>
        </w:trPr>
        <w:tc>
          <w:tcPr>
            <w:tcW w:w="1565" w:type="dxa"/>
            <w:vMerge w:val="continue"/>
            <w:tcBorders>
              <w:tl2br w:val="nil"/>
              <w:tr2bl w:val="nil"/>
            </w:tcBorders>
            <w:tcMar>
              <w:top w:w="15" w:type="dxa"/>
              <w:left w:w="15" w:type="dxa"/>
              <w:right w:w="15" w:type="dxa"/>
            </w:tcMar>
            <w:vAlign w:val="center"/>
          </w:tcPr>
          <w:p/>
        </w:tc>
        <w:tc>
          <w:tcPr>
            <w:tcW w:w="4137" w:type="dxa"/>
            <w:tcBorders>
              <w:tl2br w:val="nil"/>
              <w:tr2bl w:val="nil"/>
            </w:tcBorders>
            <w:tcMar>
              <w:top w:w="15" w:type="dxa"/>
              <w:left w:w="15" w:type="dxa"/>
              <w:right w:w="15" w:type="dxa"/>
            </w:tcMar>
            <w:vAlign w:val="center"/>
          </w:tcPr>
          <w:p>
            <w:pPr>
              <w:widowControl/>
              <w:spacing w:line="340" w:lineRule="exact"/>
              <w:ind w:left="63" w:leftChars="30" w:right="63" w:rightChars="30"/>
              <w:jc w:val="left"/>
              <w:textAlignment w:val="center"/>
              <w:rPr>
                <w:rFonts w:hint="eastAsia" w:ascii="仿宋_GB2312" w:eastAsia="仿宋_GB2312" w:cs="仿宋_GB2312"/>
                <w:sz w:val="24"/>
              </w:rPr>
            </w:pPr>
            <w:r>
              <w:rPr>
                <w:rFonts w:hint="eastAsia" w:ascii="仿宋_GB2312" w:eastAsia="仿宋_GB2312" w:cs="仿宋_GB2312"/>
                <w:sz w:val="24"/>
              </w:rPr>
              <w:t>化工、石化及医药</w:t>
            </w:r>
          </w:p>
        </w:tc>
        <w:tc>
          <w:tcPr>
            <w:tcW w:w="2797" w:type="dxa"/>
            <w:tcBorders>
              <w:tl2br w:val="nil"/>
              <w:tr2bl w:val="nil"/>
            </w:tcBorders>
            <w:tcMar>
              <w:top w:w="15" w:type="dxa"/>
              <w:left w:w="15" w:type="dxa"/>
              <w:right w:w="15" w:type="dxa"/>
            </w:tcMar>
            <w:vAlign w:val="center"/>
          </w:tcPr>
          <w:p>
            <w:pPr>
              <w:widowControl/>
              <w:spacing w:line="340" w:lineRule="exact"/>
              <w:ind w:left="63" w:leftChars="30" w:right="63" w:rightChars="30"/>
              <w:jc w:val="left"/>
              <w:textAlignment w:val="center"/>
              <w:rPr>
                <w:rFonts w:hint="eastAsia" w:ascii="仿宋_GB2312" w:eastAsia="仿宋_GB2312" w:cs="仿宋_GB2312"/>
                <w:sz w:val="24"/>
                <w:shd w:val="clear" w:color="auto" w:fill="FFFFFF"/>
              </w:rPr>
            </w:pPr>
            <w:r>
              <w:rPr>
                <w:rFonts w:hint="eastAsia" w:ascii="仿宋_GB2312" w:eastAsia="仿宋_GB2312" w:cs="仿宋_GB2312"/>
                <w:sz w:val="24"/>
                <w:shd w:val="clear" w:color="auto" w:fill="FFFFFF"/>
              </w:rPr>
              <w:t>化工、石化及医药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trPr>
        <w:tc>
          <w:tcPr>
            <w:tcW w:w="1565" w:type="dxa"/>
            <w:vMerge w:val="continue"/>
            <w:tcBorders>
              <w:tl2br w:val="nil"/>
              <w:tr2bl w:val="nil"/>
            </w:tcBorders>
            <w:tcMar>
              <w:top w:w="15" w:type="dxa"/>
              <w:left w:w="15" w:type="dxa"/>
              <w:right w:w="15" w:type="dxa"/>
            </w:tcMar>
            <w:vAlign w:val="center"/>
          </w:tcPr>
          <w:p/>
        </w:tc>
        <w:tc>
          <w:tcPr>
            <w:tcW w:w="4137" w:type="dxa"/>
            <w:tcBorders>
              <w:tl2br w:val="nil"/>
              <w:tr2bl w:val="nil"/>
            </w:tcBorders>
            <w:tcMar>
              <w:top w:w="15" w:type="dxa"/>
              <w:left w:w="15" w:type="dxa"/>
              <w:right w:w="15" w:type="dxa"/>
            </w:tcMar>
            <w:vAlign w:val="center"/>
          </w:tcPr>
          <w:p>
            <w:pPr>
              <w:widowControl/>
              <w:spacing w:line="340" w:lineRule="exact"/>
              <w:ind w:left="63" w:leftChars="30" w:right="63" w:rightChars="30"/>
              <w:jc w:val="left"/>
              <w:textAlignment w:val="center"/>
              <w:rPr>
                <w:rFonts w:hint="eastAsia" w:ascii="仿宋_GB2312" w:eastAsia="仿宋_GB2312" w:cs="仿宋_GB2312"/>
                <w:sz w:val="24"/>
              </w:rPr>
            </w:pPr>
            <w:r>
              <w:rPr>
                <w:rFonts w:hint="eastAsia" w:ascii="仿宋_GB2312" w:eastAsia="仿宋_GB2312" w:cs="仿宋_GB2312"/>
                <w:sz w:val="24"/>
              </w:rPr>
              <w:t>冶金、建材</w:t>
            </w:r>
          </w:p>
        </w:tc>
        <w:tc>
          <w:tcPr>
            <w:tcW w:w="2797" w:type="dxa"/>
            <w:tcBorders>
              <w:tl2br w:val="nil"/>
              <w:tr2bl w:val="nil"/>
            </w:tcBorders>
            <w:tcMar>
              <w:top w:w="15" w:type="dxa"/>
              <w:left w:w="15" w:type="dxa"/>
              <w:right w:w="15" w:type="dxa"/>
            </w:tcMar>
            <w:vAlign w:val="center"/>
          </w:tcPr>
          <w:p>
            <w:pPr>
              <w:widowControl/>
              <w:spacing w:line="340" w:lineRule="exact"/>
              <w:ind w:left="63" w:leftChars="30" w:right="63" w:rightChars="30"/>
              <w:jc w:val="left"/>
              <w:textAlignment w:val="center"/>
              <w:rPr>
                <w:rFonts w:hint="eastAsia" w:ascii="仿宋_GB2312" w:eastAsia="仿宋_GB2312" w:cs="仿宋_GB2312"/>
                <w:kern w:val="0"/>
                <w:sz w:val="24"/>
              </w:rPr>
            </w:pPr>
            <w:r>
              <w:rPr>
                <w:rFonts w:hint="eastAsia" w:ascii="仿宋_GB2312" w:eastAsia="仿宋_GB2312" w:cs="仿宋_GB2312"/>
                <w:kern w:val="0"/>
                <w:sz w:val="24"/>
              </w:rPr>
              <w:t>冶金、建材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trPr>
        <w:tc>
          <w:tcPr>
            <w:tcW w:w="1565" w:type="dxa"/>
            <w:vMerge w:val="continue"/>
            <w:tcBorders>
              <w:tl2br w:val="nil"/>
              <w:tr2bl w:val="nil"/>
            </w:tcBorders>
            <w:tcMar>
              <w:top w:w="15" w:type="dxa"/>
              <w:left w:w="15" w:type="dxa"/>
              <w:right w:w="15" w:type="dxa"/>
            </w:tcMar>
            <w:vAlign w:val="center"/>
          </w:tcPr>
          <w:p/>
        </w:tc>
        <w:tc>
          <w:tcPr>
            <w:tcW w:w="4137" w:type="dxa"/>
            <w:tcBorders>
              <w:tl2br w:val="nil"/>
              <w:tr2bl w:val="nil"/>
            </w:tcBorders>
            <w:tcMar>
              <w:top w:w="15" w:type="dxa"/>
              <w:left w:w="15" w:type="dxa"/>
              <w:right w:w="15" w:type="dxa"/>
            </w:tcMar>
            <w:vAlign w:val="center"/>
          </w:tcPr>
          <w:p>
            <w:pPr>
              <w:widowControl/>
              <w:spacing w:line="340" w:lineRule="exact"/>
              <w:ind w:left="63" w:leftChars="30" w:right="63" w:rightChars="30"/>
              <w:jc w:val="left"/>
              <w:textAlignment w:val="center"/>
              <w:rPr>
                <w:rFonts w:hint="eastAsia" w:ascii="仿宋_GB2312" w:eastAsia="仿宋_GB2312" w:cs="仿宋_GB2312"/>
                <w:sz w:val="24"/>
              </w:rPr>
            </w:pPr>
            <w:r>
              <w:rPr>
                <w:rFonts w:hint="eastAsia" w:ascii="仿宋_GB2312" w:eastAsia="仿宋_GB2312" w:cs="仿宋_GB2312"/>
                <w:sz w:val="24"/>
              </w:rPr>
              <w:t>轻工、纺织、烟草加工制造业</w:t>
            </w:r>
          </w:p>
        </w:tc>
        <w:tc>
          <w:tcPr>
            <w:tcW w:w="2797" w:type="dxa"/>
            <w:vMerge w:val="restart"/>
            <w:tcBorders>
              <w:tl2br w:val="nil"/>
              <w:tr2bl w:val="nil"/>
            </w:tcBorders>
            <w:tcMar>
              <w:top w:w="15" w:type="dxa"/>
              <w:left w:w="15" w:type="dxa"/>
              <w:right w:w="15" w:type="dxa"/>
            </w:tcMar>
            <w:vAlign w:val="center"/>
          </w:tcPr>
          <w:p>
            <w:pPr>
              <w:widowControl/>
              <w:spacing w:line="340" w:lineRule="exact"/>
              <w:ind w:left="63" w:leftChars="30" w:right="63" w:rightChars="30"/>
              <w:jc w:val="left"/>
              <w:textAlignment w:val="center"/>
              <w:rPr>
                <w:rFonts w:hint="eastAsia" w:ascii="仿宋_GB2312" w:eastAsia="仿宋_GB2312" w:cs="仿宋_GB2312"/>
                <w:kern w:val="0"/>
                <w:sz w:val="24"/>
              </w:rPr>
            </w:pPr>
            <w:r>
              <w:rPr>
                <w:rFonts w:hint="eastAsia" w:ascii="仿宋_GB2312" w:eastAsia="仿宋_GB2312" w:cs="仿宋_GB2312"/>
                <w:sz w:val="24"/>
              </w:rPr>
              <w:t>机械制造、电力、纺织、建筑和交通运输等行业领域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trPr>
        <w:tc>
          <w:tcPr>
            <w:tcW w:w="1565" w:type="dxa"/>
            <w:vMerge w:val="continue"/>
            <w:tcBorders>
              <w:tl2br w:val="nil"/>
              <w:tr2bl w:val="nil"/>
            </w:tcBorders>
            <w:tcMar>
              <w:top w:w="15" w:type="dxa"/>
              <w:left w:w="15" w:type="dxa"/>
              <w:right w:w="15" w:type="dxa"/>
            </w:tcMar>
            <w:vAlign w:val="center"/>
          </w:tcPr>
          <w:p/>
        </w:tc>
        <w:tc>
          <w:tcPr>
            <w:tcW w:w="4137" w:type="dxa"/>
            <w:tcBorders>
              <w:tl2br w:val="nil"/>
              <w:tr2bl w:val="nil"/>
            </w:tcBorders>
            <w:tcMar>
              <w:top w:w="15" w:type="dxa"/>
              <w:left w:w="15" w:type="dxa"/>
              <w:right w:w="15" w:type="dxa"/>
            </w:tcMar>
            <w:vAlign w:val="center"/>
          </w:tcPr>
          <w:p>
            <w:pPr>
              <w:spacing w:line="340" w:lineRule="exact"/>
              <w:ind w:left="63" w:leftChars="30" w:right="63" w:rightChars="30"/>
              <w:jc w:val="left"/>
              <w:rPr>
                <w:rFonts w:hint="eastAsia" w:ascii="仿宋_GB2312" w:eastAsia="仿宋_GB2312" w:cs="仿宋_GB2312"/>
                <w:sz w:val="24"/>
              </w:rPr>
            </w:pPr>
            <w:r>
              <w:rPr>
                <w:rFonts w:hint="eastAsia" w:ascii="仿宋_GB2312" w:eastAsia="仿宋_GB2312" w:cs="仿宋_GB2312"/>
                <w:sz w:val="24"/>
              </w:rPr>
              <w:t>机械、设备、电器制造业</w:t>
            </w:r>
          </w:p>
        </w:tc>
        <w:tc>
          <w:tcPr>
            <w:tcW w:w="2797" w:type="dxa"/>
            <w:vMerge w:val="continue"/>
            <w:tcBorders>
              <w:tl2br w:val="nil"/>
              <w:tr2bl w:val="nil"/>
            </w:tcBorders>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trPr>
        <w:tc>
          <w:tcPr>
            <w:tcW w:w="1565" w:type="dxa"/>
            <w:vMerge w:val="continue"/>
            <w:tcBorders>
              <w:tl2br w:val="nil"/>
              <w:tr2bl w:val="nil"/>
            </w:tcBorders>
            <w:tcMar>
              <w:top w:w="15" w:type="dxa"/>
              <w:left w:w="15" w:type="dxa"/>
              <w:right w:w="15" w:type="dxa"/>
            </w:tcMar>
            <w:vAlign w:val="center"/>
          </w:tcPr>
          <w:p/>
        </w:tc>
        <w:tc>
          <w:tcPr>
            <w:tcW w:w="4137" w:type="dxa"/>
            <w:tcBorders>
              <w:tl2br w:val="nil"/>
              <w:tr2bl w:val="nil"/>
            </w:tcBorders>
            <w:tcMar>
              <w:top w:w="15" w:type="dxa"/>
              <w:left w:w="15" w:type="dxa"/>
              <w:right w:w="15" w:type="dxa"/>
            </w:tcMar>
            <w:vAlign w:val="center"/>
          </w:tcPr>
          <w:p>
            <w:pPr>
              <w:spacing w:line="340" w:lineRule="exact"/>
              <w:ind w:left="63" w:leftChars="30" w:right="63" w:rightChars="30"/>
              <w:jc w:val="left"/>
              <w:rPr>
                <w:rFonts w:hint="eastAsia" w:ascii="仿宋_GB2312" w:eastAsia="仿宋_GB2312" w:cs="仿宋_GB2312"/>
                <w:sz w:val="24"/>
              </w:rPr>
            </w:pPr>
            <w:r>
              <w:rPr>
                <w:rFonts w:hint="eastAsia" w:ascii="仿宋_GB2312" w:eastAsia="仿宋_GB2312" w:cs="仿宋_GB2312"/>
                <w:sz w:val="24"/>
              </w:rPr>
              <w:t>工程建筑业</w:t>
            </w:r>
          </w:p>
        </w:tc>
        <w:tc>
          <w:tcPr>
            <w:tcW w:w="2797" w:type="dxa"/>
            <w:vMerge w:val="continue"/>
            <w:tcBorders>
              <w:tl2br w:val="nil"/>
              <w:tr2bl w:val="nil"/>
            </w:tcBorders>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trPr>
        <w:tc>
          <w:tcPr>
            <w:tcW w:w="1565" w:type="dxa"/>
            <w:vMerge w:val="continue"/>
            <w:tcBorders>
              <w:tl2br w:val="nil"/>
              <w:tr2bl w:val="nil"/>
            </w:tcBorders>
            <w:tcMar>
              <w:top w:w="15" w:type="dxa"/>
              <w:left w:w="15" w:type="dxa"/>
              <w:right w:w="15" w:type="dxa"/>
            </w:tcMar>
            <w:vAlign w:val="center"/>
          </w:tcPr>
          <w:p/>
        </w:tc>
        <w:tc>
          <w:tcPr>
            <w:tcW w:w="4137" w:type="dxa"/>
            <w:tcBorders>
              <w:tl2br w:val="nil"/>
              <w:tr2bl w:val="nil"/>
            </w:tcBorders>
            <w:tcMar>
              <w:top w:w="15" w:type="dxa"/>
              <w:left w:w="15" w:type="dxa"/>
              <w:right w:w="15" w:type="dxa"/>
            </w:tcMar>
            <w:vAlign w:val="center"/>
          </w:tcPr>
          <w:p>
            <w:pPr>
              <w:widowControl/>
              <w:spacing w:line="340" w:lineRule="exact"/>
              <w:ind w:left="63" w:leftChars="30" w:right="63" w:rightChars="30"/>
              <w:jc w:val="left"/>
              <w:textAlignment w:val="center"/>
              <w:rPr>
                <w:rFonts w:hint="eastAsia" w:ascii="仿宋_GB2312" w:eastAsia="仿宋_GB2312" w:cs="仿宋_GB2312"/>
                <w:sz w:val="24"/>
              </w:rPr>
            </w:pPr>
            <w:r>
              <w:rPr>
                <w:rFonts w:hint="eastAsia" w:ascii="仿宋_GB2312" w:eastAsia="仿宋_GB2312" w:cs="仿宋_GB2312"/>
                <w:sz w:val="24"/>
              </w:rPr>
              <w:t>电力、燃气及水的生产和供应业</w:t>
            </w:r>
          </w:p>
        </w:tc>
        <w:tc>
          <w:tcPr>
            <w:tcW w:w="2797" w:type="dxa"/>
            <w:vMerge w:val="continue"/>
            <w:tcBorders>
              <w:tl2br w:val="nil"/>
              <w:tr2bl w:val="nil"/>
            </w:tcBorders>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trPr>
        <w:tc>
          <w:tcPr>
            <w:tcW w:w="1565" w:type="dxa"/>
            <w:vMerge w:val="continue"/>
            <w:tcBorders>
              <w:tl2br w:val="nil"/>
              <w:tr2bl w:val="nil"/>
            </w:tcBorders>
            <w:tcMar>
              <w:top w:w="15" w:type="dxa"/>
              <w:left w:w="15" w:type="dxa"/>
              <w:right w:w="15" w:type="dxa"/>
            </w:tcMar>
            <w:vAlign w:val="center"/>
          </w:tcPr>
          <w:p/>
        </w:tc>
        <w:tc>
          <w:tcPr>
            <w:tcW w:w="4137" w:type="dxa"/>
            <w:tcBorders>
              <w:tl2br w:val="nil"/>
              <w:tr2bl w:val="nil"/>
            </w:tcBorders>
            <w:tcMar>
              <w:top w:w="15" w:type="dxa"/>
              <w:left w:w="15" w:type="dxa"/>
              <w:right w:w="15" w:type="dxa"/>
            </w:tcMar>
            <w:vAlign w:val="center"/>
          </w:tcPr>
          <w:p>
            <w:pPr>
              <w:widowControl/>
              <w:spacing w:line="340" w:lineRule="exact"/>
              <w:ind w:left="63" w:leftChars="30" w:right="63" w:rightChars="30"/>
              <w:jc w:val="left"/>
              <w:textAlignment w:val="center"/>
              <w:rPr>
                <w:rFonts w:hint="eastAsia" w:ascii="仿宋_GB2312" w:eastAsia="仿宋_GB2312" w:cs="仿宋_GB2312"/>
                <w:sz w:val="24"/>
              </w:rPr>
            </w:pPr>
            <w:r>
              <w:rPr>
                <w:rFonts w:hint="eastAsia" w:ascii="仿宋_GB2312" w:eastAsia="仿宋_GB2312" w:cs="仿宋_GB2312"/>
                <w:sz w:val="24"/>
              </w:rPr>
              <w:t>运输、仓储、科研、农林、公共服务业</w:t>
            </w:r>
          </w:p>
        </w:tc>
        <w:tc>
          <w:tcPr>
            <w:tcW w:w="2797" w:type="dxa"/>
            <w:vMerge w:val="continue"/>
            <w:tcBorders>
              <w:tl2br w:val="nil"/>
              <w:tr2bl w:val="nil"/>
            </w:tcBorders>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92" w:hRule="atLeast"/>
        </w:trPr>
        <w:tc>
          <w:tcPr>
            <w:tcW w:w="1565" w:type="dxa"/>
            <w:tcBorders>
              <w:tl2br w:val="nil"/>
              <w:tr2bl w:val="nil"/>
            </w:tcBorders>
            <w:tcMar>
              <w:top w:w="15" w:type="dxa"/>
              <w:left w:w="15" w:type="dxa"/>
              <w:right w:w="15" w:type="dxa"/>
            </w:tcMar>
            <w:vAlign w:val="center"/>
          </w:tcPr>
          <w:p>
            <w:pPr>
              <w:widowControl/>
              <w:spacing w:line="340" w:lineRule="exact"/>
              <w:ind w:left="63" w:leftChars="30" w:right="63" w:rightChars="30"/>
              <w:jc w:val="center"/>
              <w:textAlignment w:val="center"/>
              <w:rPr>
                <w:rFonts w:hint="eastAsia" w:ascii="仿宋_GB2312" w:eastAsia="仿宋_GB2312" w:cs="仿宋_GB2312"/>
                <w:kern w:val="0"/>
                <w:sz w:val="24"/>
              </w:rPr>
            </w:pPr>
            <w:r>
              <w:rPr>
                <w:rFonts w:hint="eastAsia" w:ascii="仿宋_GB2312" w:eastAsia="仿宋_GB2312" w:cs="仿宋_GB2312"/>
                <w:kern w:val="0"/>
                <w:sz w:val="24"/>
              </w:rPr>
              <w:t>第二类</w:t>
            </w:r>
          </w:p>
          <w:p>
            <w:pPr>
              <w:widowControl/>
              <w:spacing w:line="340" w:lineRule="exact"/>
              <w:ind w:left="63" w:leftChars="30" w:right="63" w:rightChars="30"/>
              <w:jc w:val="center"/>
              <w:textAlignment w:val="center"/>
              <w:rPr>
                <w:rFonts w:hint="eastAsia" w:ascii="仿宋_GB2312" w:eastAsia="仿宋_GB2312" w:cs="仿宋_GB2312"/>
                <w:sz w:val="24"/>
              </w:rPr>
            </w:pPr>
            <w:r>
              <w:rPr>
                <w:rFonts w:hint="eastAsia" w:ascii="仿宋_GB2312" w:eastAsia="仿宋_GB2312" w:cs="仿宋_GB2312"/>
                <w:kern w:val="0"/>
                <w:sz w:val="24"/>
              </w:rPr>
              <w:t>业务范围</w:t>
            </w:r>
          </w:p>
        </w:tc>
        <w:tc>
          <w:tcPr>
            <w:tcW w:w="4137" w:type="dxa"/>
            <w:tcBorders>
              <w:tl2br w:val="nil"/>
              <w:tr2bl w:val="nil"/>
            </w:tcBorders>
            <w:tcMar>
              <w:top w:w="15" w:type="dxa"/>
              <w:left w:w="15" w:type="dxa"/>
              <w:right w:w="15" w:type="dxa"/>
            </w:tcMar>
            <w:vAlign w:val="center"/>
          </w:tcPr>
          <w:p>
            <w:pPr>
              <w:widowControl/>
              <w:spacing w:line="340" w:lineRule="exact"/>
              <w:ind w:left="63" w:leftChars="30" w:right="63" w:rightChars="30"/>
              <w:jc w:val="left"/>
              <w:textAlignment w:val="center"/>
              <w:rPr>
                <w:rFonts w:hint="eastAsia" w:ascii="仿宋_GB2312" w:eastAsia="仿宋_GB2312" w:cs="仿宋_GB2312"/>
                <w:sz w:val="24"/>
              </w:rPr>
            </w:pPr>
            <w:r>
              <w:rPr>
                <w:rFonts w:hint="eastAsia" w:ascii="仿宋_GB2312" w:eastAsia="仿宋_GB2312" w:cs="仿宋_GB2312"/>
                <w:sz w:val="24"/>
              </w:rPr>
              <w:t>核技术工业应用</w:t>
            </w:r>
          </w:p>
        </w:tc>
        <w:tc>
          <w:tcPr>
            <w:tcW w:w="2797" w:type="dxa"/>
            <w:tcBorders>
              <w:tl2br w:val="nil"/>
              <w:tr2bl w:val="nil"/>
            </w:tcBorders>
            <w:tcMar>
              <w:top w:w="15" w:type="dxa"/>
              <w:left w:w="15" w:type="dxa"/>
              <w:right w:w="15" w:type="dxa"/>
            </w:tcMar>
            <w:vAlign w:val="center"/>
          </w:tcPr>
          <w:p>
            <w:pPr>
              <w:widowControl/>
              <w:spacing w:line="340" w:lineRule="exact"/>
              <w:ind w:left="63" w:leftChars="30" w:right="63" w:rightChars="30"/>
              <w:jc w:val="left"/>
              <w:textAlignment w:val="center"/>
              <w:rPr>
                <w:rFonts w:hint="eastAsia" w:ascii="仿宋_GB2312" w:eastAsia="仿宋_GB2312" w:cs="仿宋_GB2312"/>
                <w:kern w:val="0"/>
                <w:sz w:val="24"/>
              </w:rPr>
            </w:pPr>
            <w:r>
              <w:rPr>
                <w:rFonts w:hint="eastAsia" w:ascii="仿宋_GB2312" w:eastAsia="仿宋_GB2312" w:cs="仿宋_GB2312"/>
                <w:kern w:val="0"/>
                <w:sz w:val="24"/>
              </w:rPr>
              <w:t>核技术工业应用</w:t>
            </w:r>
          </w:p>
        </w:tc>
      </w:tr>
    </w:tbl>
    <w:p>
      <w:pPr>
        <w:widowControl/>
        <w:spacing w:line="340" w:lineRule="exact"/>
        <w:ind w:firstLine="480" w:firstLineChars="200"/>
        <w:jc w:val="left"/>
        <w:textAlignment w:val="center"/>
        <w:rPr>
          <w:rFonts w:hint="eastAsia" w:ascii="仿宋_GB2312" w:eastAsia="仿宋_GB2312" w:cs="仿宋_GB2312"/>
          <w:sz w:val="24"/>
        </w:rPr>
      </w:pPr>
      <w:r>
        <w:rPr>
          <w:rFonts w:hint="eastAsia" w:ascii="仿宋_GB2312" w:eastAsia="仿宋_GB2312" w:cs="仿宋_GB2312"/>
          <w:sz w:val="24"/>
        </w:rPr>
        <w:t>注：现有机构资质延续时满足如下任一要求的，从“2012年版业务范围”直接转并对应的“新版业务范围”：1.从2017年1月1日至今完成相应行业职业卫生检测或评价项目不少于5项；2.需转并认定为新版业务范围的行业工程技术人员满足相应要求。</w:t>
      </w:r>
    </w:p>
    <w:p>
      <w:pPr>
        <w:pStyle w:val="6"/>
        <w:rPr>
          <w:rFonts w:hint="eastAsia" w:ascii="仿宋_GB2312"/>
        </w:rPr>
        <w:sectPr>
          <w:footerReference r:id="rId7" w:type="default"/>
          <w:footerReference r:id="rId8" w:type="even"/>
          <w:pgSz w:w="11905" w:h="16838"/>
          <w:pgMar w:top="1701" w:right="1417" w:bottom="1417" w:left="1701" w:header="850" w:footer="992" w:gutter="0"/>
          <w:cols w:equalWidth="0" w:num="1">
            <w:col w:w="8787"/>
          </w:cols>
          <w:docGrid w:type="lines" w:linePitch="325" w:charSpace="0"/>
        </w:sectPr>
      </w:pPr>
    </w:p>
    <w:p>
      <w:pPr>
        <w:widowControl/>
        <w:spacing w:line="560" w:lineRule="exact"/>
        <w:rPr>
          <w:rFonts w:hint="eastAsia" w:ascii="黑体" w:eastAsia="黑体"/>
          <w:sz w:val="32"/>
          <w:szCs w:val="32"/>
        </w:rPr>
      </w:pPr>
    </w:p>
    <w:p>
      <w:pPr>
        <w:widowControl/>
        <w:spacing w:line="560" w:lineRule="exact"/>
        <w:rPr>
          <w:rFonts w:hint="eastAsia" w:ascii="黑体" w:eastAsia="黑体"/>
          <w:sz w:val="32"/>
          <w:szCs w:val="32"/>
        </w:rPr>
      </w:pPr>
    </w:p>
    <w:p>
      <w:pPr>
        <w:widowControl/>
        <w:spacing w:line="560" w:lineRule="exact"/>
        <w:rPr>
          <w:rFonts w:hint="eastAsia" w:ascii="黑体" w:eastAsia="黑体"/>
          <w:sz w:val="32"/>
          <w:szCs w:val="32"/>
        </w:rPr>
      </w:pPr>
    </w:p>
    <w:p>
      <w:pPr>
        <w:widowControl/>
        <w:spacing w:line="560" w:lineRule="exact"/>
        <w:rPr>
          <w:rFonts w:hint="eastAsia" w:ascii="黑体" w:eastAsia="黑体"/>
          <w:sz w:val="32"/>
          <w:szCs w:val="32"/>
        </w:rPr>
      </w:pPr>
    </w:p>
    <w:p>
      <w:pPr>
        <w:widowControl/>
        <w:spacing w:line="560" w:lineRule="exact"/>
        <w:rPr>
          <w:rFonts w:hint="eastAsia" w:ascii="黑体" w:eastAsia="黑体"/>
          <w:sz w:val="32"/>
          <w:szCs w:val="32"/>
        </w:rPr>
      </w:pPr>
    </w:p>
    <w:p>
      <w:pPr>
        <w:widowControl/>
        <w:spacing w:line="560" w:lineRule="exact"/>
        <w:rPr>
          <w:rFonts w:hint="eastAsia" w:ascii="黑体" w:eastAsia="黑体"/>
          <w:sz w:val="32"/>
          <w:szCs w:val="32"/>
        </w:rPr>
      </w:pPr>
    </w:p>
    <w:p>
      <w:pPr>
        <w:widowControl/>
        <w:spacing w:line="560" w:lineRule="exact"/>
        <w:rPr>
          <w:rFonts w:hint="eastAsia" w:ascii="黑体" w:eastAsia="黑体"/>
          <w:sz w:val="32"/>
          <w:szCs w:val="32"/>
        </w:rPr>
      </w:pPr>
    </w:p>
    <w:p>
      <w:pPr>
        <w:widowControl/>
        <w:spacing w:line="560" w:lineRule="exact"/>
        <w:rPr>
          <w:rFonts w:hint="eastAsia" w:ascii="黑体" w:eastAsia="黑体"/>
          <w:sz w:val="32"/>
          <w:szCs w:val="32"/>
        </w:rPr>
      </w:pPr>
    </w:p>
    <w:p>
      <w:pPr>
        <w:widowControl/>
        <w:spacing w:line="560" w:lineRule="exact"/>
        <w:rPr>
          <w:rFonts w:hint="eastAsia" w:ascii="黑体" w:eastAsia="黑体"/>
          <w:sz w:val="32"/>
          <w:szCs w:val="32"/>
        </w:rPr>
      </w:pPr>
    </w:p>
    <w:p>
      <w:pPr>
        <w:widowControl/>
        <w:spacing w:line="560" w:lineRule="exact"/>
        <w:rPr>
          <w:rFonts w:hint="eastAsia" w:ascii="黑体" w:eastAsia="黑体"/>
          <w:sz w:val="32"/>
          <w:szCs w:val="32"/>
        </w:rPr>
      </w:pPr>
    </w:p>
    <w:p>
      <w:pPr>
        <w:widowControl/>
        <w:spacing w:line="560" w:lineRule="exact"/>
        <w:rPr>
          <w:rFonts w:hint="eastAsia" w:ascii="黑体" w:eastAsia="黑体"/>
          <w:sz w:val="32"/>
          <w:szCs w:val="32"/>
        </w:rPr>
      </w:pPr>
    </w:p>
    <w:p>
      <w:pPr>
        <w:widowControl/>
        <w:spacing w:line="560" w:lineRule="exact"/>
        <w:rPr>
          <w:rFonts w:hint="eastAsia" w:ascii="黑体" w:eastAsia="黑体"/>
          <w:sz w:val="32"/>
          <w:szCs w:val="32"/>
        </w:rPr>
      </w:pPr>
    </w:p>
    <w:p>
      <w:pPr>
        <w:widowControl/>
        <w:spacing w:line="560" w:lineRule="exact"/>
        <w:rPr>
          <w:rFonts w:hint="eastAsia" w:ascii="黑体" w:eastAsia="黑体"/>
          <w:sz w:val="32"/>
          <w:szCs w:val="32"/>
        </w:rPr>
      </w:pPr>
    </w:p>
    <w:p>
      <w:pPr>
        <w:widowControl/>
        <w:spacing w:line="560" w:lineRule="exact"/>
        <w:rPr>
          <w:rFonts w:hint="eastAsia" w:ascii="黑体" w:eastAsia="黑体"/>
          <w:sz w:val="32"/>
          <w:szCs w:val="32"/>
        </w:rPr>
      </w:pPr>
    </w:p>
    <w:p>
      <w:pPr>
        <w:widowControl/>
        <w:spacing w:line="560" w:lineRule="exact"/>
        <w:rPr>
          <w:rFonts w:hint="eastAsia" w:ascii="黑体" w:eastAsia="黑体"/>
          <w:sz w:val="32"/>
          <w:szCs w:val="32"/>
        </w:rPr>
      </w:pPr>
      <w:bookmarkStart w:id="11" w:name="_GoBack"/>
      <w:bookmarkEnd w:id="11"/>
    </w:p>
    <w:p>
      <w:pPr>
        <w:widowControl/>
        <w:spacing w:line="560" w:lineRule="exact"/>
        <w:rPr>
          <w:rFonts w:hint="eastAsia" w:ascii="黑体" w:eastAsia="黑体"/>
          <w:sz w:val="32"/>
          <w:szCs w:val="32"/>
        </w:rPr>
      </w:pPr>
    </w:p>
    <w:p>
      <w:pPr>
        <w:widowControl/>
        <w:spacing w:line="560" w:lineRule="exact"/>
        <w:rPr>
          <w:rFonts w:hint="eastAsia" w:ascii="黑体" w:eastAsia="黑体"/>
          <w:sz w:val="32"/>
          <w:szCs w:val="32"/>
        </w:rPr>
      </w:pPr>
    </w:p>
    <w:p>
      <w:pPr>
        <w:widowControl/>
        <w:spacing w:line="560" w:lineRule="exact"/>
        <w:rPr>
          <w:rFonts w:hint="eastAsia" w:ascii="黑体" w:eastAsia="黑体"/>
          <w:sz w:val="32"/>
          <w:szCs w:val="32"/>
        </w:rPr>
      </w:pPr>
    </w:p>
    <w:p>
      <w:pPr>
        <w:widowControl/>
        <w:spacing w:line="560" w:lineRule="exact"/>
        <w:rPr>
          <w:rFonts w:hint="eastAsia" w:ascii="黑体" w:eastAsia="黑体"/>
          <w:sz w:val="32"/>
          <w:szCs w:val="32"/>
        </w:rPr>
      </w:pPr>
    </w:p>
    <w:p>
      <w:pPr>
        <w:widowControl/>
        <w:spacing w:line="560" w:lineRule="exact"/>
        <w:rPr>
          <w:rFonts w:hint="eastAsia" w:ascii="黑体" w:eastAsia="黑体"/>
          <w:sz w:val="32"/>
          <w:szCs w:val="32"/>
        </w:rPr>
      </w:pPr>
    </w:p>
    <w:p>
      <w:pPr>
        <w:widowControl/>
        <w:spacing w:line="560" w:lineRule="exact"/>
        <w:rPr>
          <w:rFonts w:hint="eastAsia" w:ascii="黑体" w:eastAsia="黑体"/>
          <w:sz w:val="32"/>
          <w:szCs w:val="32"/>
        </w:rPr>
      </w:pPr>
    </w:p>
    <w:p>
      <w:pPr>
        <w:widowControl/>
        <w:spacing w:line="560" w:lineRule="exact"/>
        <w:rPr>
          <w:rFonts w:hint="eastAsia" w:ascii="黑体" w:eastAsia="黑体"/>
          <w:sz w:val="32"/>
          <w:szCs w:val="32"/>
        </w:rPr>
      </w:pPr>
    </w:p>
    <w:p>
      <w:pPr>
        <w:widowControl/>
        <w:spacing w:line="560" w:lineRule="exact"/>
        <w:rPr>
          <w:rFonts w:hint="eastAsia" w:ascii="黑体" w:eastAsia="黑体"/>
          <w:sz w:val="32"/>
          <w:szCs w:val="32"/>
        </w:rPr>
      </w:pPr>
      <w:r>
        <w:rPr>
          <w:rFonts w:hint="eastAsia" w:ascii="黑体" w:eastAsia="黑体"/>
          <w:sz w:val="32"/>
          <w:szCs w:val="32"/>
        </w:rPr>
        <w:t>信息公开形式：主动公开</w:t>
      </w:r>
    </w:p>
    <w:p>
      <w:pPr>
        <w:widowControl/>
        <w:spacing w:line="560" w:lineRule="exact"/>
        <w:ind w:firstLine="280"/>
        <w:rPr>
          <w:rFonts w:hint="eastAsia" w:ascii="仿宋_GB2312"/>
        </w:rPr>
      </w:pPr>
      <w:r>
        <w:rPr>
          <w:rFonts w:hint="eastAsia" w:ascii="仿宋_GB2312" w:eastAsia="仿宋_GB2312"/>
          <w:sz w:val="28"/>
          <w:szCs w:val="28"/>
        </w:rPr>
        <mc:AlternateContent>
          <mc:Choice Requires="wps">
            <w:drawing>
              <wp:anchor distT="0" distB="0" distL="85090" distR="85090" simplePos="0" relativeHeight="251661312" behindDoc="0" locked="0" layoutInCell="1" allowOverlap="1">
                <wp:simplePos x="0" y="0"/>
                <wp:positionH relativeFrom="column">
                  <wp:posOffset>-1905</wp:posOffset>
                </wp:positionH>
                <wp:positionV relativeFrom="paragraph">
                  <wp:posOffset>391795</wp:posOffset>
                </wp:positionV>
                <wp:extent cx="5579745" cy="0"/>
                <wp:effectExtent l="0" t="0" r="0" b="0"/>
                <wp:wrapNone/>
                <wp:docPr id="3" name="直线 4"/>
                <wp:cNvGraphicFramePr/>
                <a:graphic xmlns:a="http://schemas.openxmlformats.org/drawingml/2006/main">
                  <a:graphicData uri="http://schemas.microsoft.com/office/word/2010/wordprocessingShape">
                    <wps:wsp>
                      <wps:cNvCnPr/>
                      <wps:spPr bwMode="auto">
                        <a:xfrm>
                          <a:off x="0" y="0"/>
                          <a:ext cx="5579745" cy="0"/>
                        </a:xfrm>
                        <a:prstGeom prst="line">
                          <a:avLst/>
                        </a:prstGeom>
                        <a:ln w="9525" cap="flat" cmpd="sng">
                          <a:solidFill>
                            <a:srgbClr val="000000"/>
                          </a:solidFill>
                          <a:prstDash val="solid"/>
                          <a:headEnd type="none" w="med" len="med"/>
                          <a:tailEnd type="none" w="med" len="med"/>
                        </a:ln>
                      </wps:spPr>
                      <wps:bodyPr rot="0">
                        <a:noAutofit/>
                      </wps:bodyPr>
                    </wps:wsp>
                  </a:graphicData>
                </a:graphic>
              </wp:anchor>
            </w:drawing>
          </mc:Choice>
          <mc:Fallback>
            <w:pict>
              <v:line id="直线 4" o:spid="_x0000_s1026" o:spt="20" style="position:absolute;left:0pt;margin-left:-0.15pt;margin-top:30.85pt;height:0pt;width:439.35pt;z-index:251661312;mso-width-relative:page;mso-height-relative:page;" filled="f" stroked="t" coordsize="21600,21600" o:gfxdata="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XZ2M1QAAAAcBAAAPAAAA&#10;AAAAAAEAIAAAACIAAABkcnMvZG93bnJldi54bWxQSwECFAAUAAAACACHTuJA4la6v98BAACxAwAA&#10;DgAAAAAAAAABACAAAAAkAQAAZHJzL2Uyb0RvYy54bWxQSwUGAAAAAAYABgBZAQAAdQUAAAAA&#10;">
                <v:fill on="f" focussize="0,0"/>
                <v:stroke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85090" distR="85090" simplePos="0" relativeHeight="251660288" behindDoc="0" locked="0" layoutInCell="1" allowOverlap="1">
                <wp:simplePos x="0" y="0"/>
                <wp:positionH relativeFrom="column">
                  <wp:posOffset>-17780</wp:posOffset>
                </wp:positionH>
                <wp:positionV relativeFrom="paragraph">
                  <wp:posOffset>43180</wp:posOffset>
                </wp:positionV>
                <wp:extent cx="5579745" cy="0"/>
                <wp:effectExtent l="0" t="0" r="0" b="0"/>
                <wp:wrapNone/>
                <wp:docPr id="5" name="直线 3"/>
                <wp:cNvGraphicFramePr/>
                <a:graphic xmlns:a="http://schemas.openxmlformats.org/drawingml/2006/main">
                  <a:graphicData uri="http://schemas.microsoft.com/office/word/2010/wordprocessingShape">
                    <wps:wsp>
                      <wps:cNvCnPr/>
                      <wps:spPr bwMode="auto">
                        <a:xfrm>
                          <a:off x="0" y="0"/>
                          <a:ext cx="5579745" cy="0"/>
                        </a:xfrm>
                        <a:prstGeom prst="line">
                          <a:avLst/>
                        </a:prstGeom>
                        <a:ln w="9525" cap="flat" cmpd="sng">
                          <a:solidFill>
                            <a:srgbClr val="000000"/>
                          </a:solidFill>
                          <a:prstDash val="solid"/>
                          <a:headEnd type="none" w="med" len="med"/>
                          <a:tailEnd type="none" w="med" len="med"/>
                        </a:ln>
                      </wps:spPr>
                      <wps:bodyPr rot="0">
                        <a:noAutofit/>
                      </wps:bodyPr>
                    </wps:wsp>
                  </a:graphicData>
                </a:graphic>
              </wp:anchor>
            </w:drawing>
          </mc:Choice>
          <mc:Fallback>
            <w:pict>
              <v:line id="直线 3" o:spid="_x0000_s1026" o:spt="20" style="position:absolute;left:0pt;margin-left:-1.4pt;margin-top:3.4pt;height:0pt;width:439.35pt;z-index:251660288;mso-width-relative:page;mso-height-relative:page;" filled="f" stroked="t" coordsize="21600,21600" o:gfxdata="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EDxW1AAAAAYBAAAPAAAAAAAA&#10;AAEAIAAAACIAAABkcnMvZG93bnJldi54bWxQSwECFAAUAAAACACHTuJANb89WN0BAACxAwAADgAA&#10;AAAAAAABACAAAAAjAQAAZHJzL2Uyb0RvYy54bWxQSwUGAAAAAAYABgBZAQAAcgUAAAAA&#10;">
                <v:fill on="f" focussize="0,0"/>
                <v:stroke color="#000000" joinstyle="round"/>
                <v:imagedata o:title=""/>
                <o:lock v:ext="edit" aspectratio="f"/>
              </v:line>
            </w:pict>
          </mc:Fallback>
        </mc:AlternateContent>
      </w:r>
      <w:r>
        <w:rPr>
          <w:rFonts w:hint="eastAsia" w:ascii="仿宋_GB2312" w:eastAsia="仿宋_GB2312"/>
          <w:sz w:val="28"/>
          <w:szCs w:val="28"/>
        </w:rPr>
        <w:t>广西壮族自治区卫生健康委办公室        20</w:t>
      </w:r>
      <w:r>
        <w:rPr>
          <w:rFonts w:hint="eastAsia" w:ascii="仿宋_GB2312" w:eastAsia="仿宋_GB2312"/>
          <w:sz w:val="28"/>
          <w:szCs w:val="28"/>
          <w:lang w:val="en-US" w:eastAsia="zh-CN"/>
        </w:rPr>
        <w:t>21</w:t>
      </w:r>
      <w:r>
        <w:rPr>
          <w:rFonts w:hint="eastAsia" w:ascii="仿宋_GB2312" w:eastAsia="仿宋_GB2312"/>
          <w:sz w:val="28"/>
          <w:szCs w:val="28"/>
        </w:rPr>
        <w:t>年</w:t>
      </w:r>
      <w:r>
        <w:rPr>
          <w:rFonts w:hint="eastAsia" w:ascii="仿宋_GB2312" w:eastAsia="仿宋_GB2312"/>
          <w:sz w:val="28"/>
          <w:szCs w:val="28"/>
          <w:lang w:val="en-US" w:eastAsia="zh-CN"/>
        </w:rPr>
        <w:t>12</w:t>
      </w:r>
      <w:r>
        <w:rPr>
          <w:rFonts w:hint="eastAsia" w:ascii="仿宋_GB2312" w:eastAsia="仿宋_GB2312"/>
          <w:sz w:val="28"/>
          <w:szCs w:val="28"/>
        </w:rPr>
        <w:t>月</w:t>
      </w:r>
      <w:r>
        <w:rPr>
          <w:rFonts w:hint="eastAsia" w:ascii="仿宋_GB2312" w:eastAsia="仿宋_GB2312"/>
          <w:sz w:val="28"/>
          <w:szCs w:val="28"/>
          <w:lang w:val="en-US" w:eastAsia="zh-CN"/>
        </w:rPr>
        <w:t>31</w:t>
      </w:r>
      <w:r>
        <w:rPr>
          <w:rFonts w:hint="eastAsia" w:ascii="仿宋_GB2312" w:eastAsia="仿宋_GB2312"/>
          <w:sz w:val="28"/>
          <w:szCs w:val="28"/>
        </w:rPr>
        <w:t>日印发</w:t>
      </w:r>
    </w:p>
    <w:sectPr>
      <w:footerReference r:id="rId11" w:type="first"/>
      <w:headerReference r:id="rId9" w:type="default"/>
      <w:footerReference r:id="rId10" w:type="default"/>
      <w:pgSz w:w="11907" w:h="16840"/>
      <w:pgMar w:top="1701" w:right="1418" w:bottom="1417" w:left="1701" w:header="851" w:footer="992"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Calibri" w:hAnsi="Calibri"/>
      </w:rPr>
    </w:pPr>
    <w:r>
      <mc:AlternateContent>
        <mc:Choice Requires="wps">
          <w:drawing>
            <wp:anchor distT="0" distB="0" distL="113665" distR="113665" simplePos="0" relativeHeight="1024" behindDoc="0" locked="0" layoutInCell="1" allowOverlap="1">
              <wp:simplePos x="0" y="0"/>
              <wp:positionH relativeFrom="margin">
                <wp:align>outside</wp:align>
              </wp:positionH>
              <wp:positionV relativeFrom="paragraph">
                <wp:posOffset>0</wp:posOffset>
              </wp:positionV>
              <wp:extent cx="444500" cy="230505"/>
              <wp:effectExtent l="0" t="0" r="0" b="0"/>
              <wp:wrapNone/>
              <wp:docPr id="1" name="文本框 11"/>
              <wp:cNvGraphicFramePr/>
              <a:graphic xmlns:a="http://schemas.openxmlformats.org/drawingml/2006/main">
                <a:graphicData uri="http://schemas.microsoft.com/office/word/2010/wordprocessingShape">
                  <wps:wsp>
                    <wps:cNvSpPr/>
                    <wps:spPr>
                      <a:xfrm>
                        <a:off x="0" y="0"/>
                        <a:ext cx="444499" cy="230251"/>
                      </a:xfrm>
                      <a:prstGeom prst="rect">
                        <a:avLst/>
                      </a:prstGeom>
                      <a:noFill/>
                      <a:ln w="6350" cap="flat" cmpd="sng">
                        <a:noFill/>
                        <a:prstDash val="solid"/>
                        <a:round/>
                      </a:ln>
                    </wps:spPr>
                    <wps:txbx>
                      <w:txbxContent>
                        <w:p>
                          <w:pPr>
                            <w:pStyle w:val="11"/>
                            <w:tabs>
                              <w:tab w:val="right" w:pos="8306"/>
                              <w:tab w:val="clear" w:pos="8307"/>
                            </w:tabs>
                            <w:rPr>
                              <w:rFonts w:hint="eastAsia" w:ascii="宋体" w:eastAsia="宋体" w:cs="宋体"/>
                              <w:sz w:val="28"/>
                              <w:szCs w:val="28"/>
                              <w:lang w:eastAsia="zh-CN"/>
                            </w:rPr>
                          </w:pPr>
                          <w:r>
                            <w:rPr>
                              <w:rFonts w:hint="eastAsia" w:ascii="宋体" w:eastAsia="宋体" w:cs="宋体"/>
                              <w:sz w:val="28"/>
                              <w:szCs w:val="28"/>
                              <w:lang w:eastAsia="zh-CN"/>
                            </w:rPr>
                            <w:t>—</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4</w:t>
                          </w:r>
                          <w:r>
                            <w:rPr>
                              <w:rFonts w:hint="eastAsia" w:ascii="宋体" w:eastAsia="宋体" w:cs="宋体"/>
                              <w:sz w:val="28"/>
                              <w:szCs w:val="28"/>
                            </w:rPr>
                            <w:fldChar w:fldCharType="end"/>
                          </w:r>
                          <w:r>
                            <w:rPr>
                              <w:rFonts w:hint="eastAsia" w:ascii="宋体" w:eastAsia="宋体" w:cs="宋体"/>
                              <w:sz w:val="28"/>
                              <w:szCs w:val="28"/>
                              <w:lang w:eastAsia="zh-CN"/>
                            </w:rPr>
                            <w:t>—</w:t>
                          </w:r>
                        </w:p>
                      </w:txbxContent>
                    </wps:txbx>
                    <wps:bodyPr vert="horz" wrap="none" lIns="0" tIns="0" rIns="0" bIns="0" anchor="t" anchorCtr="0" upright="0">
                      <a:spAutoFit/>
                    </wps:bodyPr>
                  </wps:wsp>
                </a:graphicData>
              </a:graphic>
            </wp:anchor>
          </w:drawing>
        </mc:Choice>
        <mc:Fallback>
          <w:pict>
            <v:rect id="文本框 11" o:spid="_x0000_s1026" o:spt="1" style="position:absolute;left:0pt;margin-top:0pt;height:18.15pt;width:35pt;mso-position-horizontal:outside;mso-position-horizontal-relative:margin;mso-wrap-style:none;z-index:1024;mso-width-relative:page;mso-height-relative:page;" filled="f" stroked="f" coordsize="21600,21600" o:gfxdata="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Pbnqn&#10;1gAAAAMBAAAPAAAAAAAAAAEAIAAAACIAAABkcnMvZG93bnJldi54bWxQSwECFAAUAAAACACHTuJA&#10;nUAgp+oBAACnAwAADgAAAAAAAAABACAAAAAlAQAAZHJzL2Uyb0RvYy54bWxQSwUGAAAAAAYABgBZ&#10;AQAAgQUAAAAA&#10;">
              <v:fill on="f" focussize="0,0"/>
              <v:stroke on="f" weight="0.5pt" joinstyle="round"/>
              <v:imagedata o:title=""/>
              <o:lock v:ext="edit" aspectratio="f"/>
              <v:textbox inset="0mm,0mm,0mm,0mm" style="mso-fit-shape-to-text:t;">
                <w:txbxContent>
                  <w:p>
                    <w:pPr>
                      <w:pStyle w:val="11"/>
                      <w:tabs>
                        <w:tab w:val="right" w:pos="8306"/>
                        <w:tab w:val="clear" w:pos="8307"/>
                      </w:tabs>
                      <w:rPr>
                        <w:rFonts w:hint="eastAsia" w:ascii="宋体" w:eastAsia="宋体" w:cs="宋体"/>
                        <w:sz w:val="28"/>
                        <w:szCs w:val="28"/>
                        <w:lang w:eastAsia="zh-CN"/>
                      </w:rPr>
                    </w:pPr>
                    <w:r>
                      <w:rPr>
                        <w:rFonts w:hint="eastAsia" w:ascii="宋体" w:eastAsia="宋体" w:cs="宋体"/>
                        <w:sz w:val="28"/>
                        <w:szCs w:val="28"/>
                        <w:lang w:eastAsia="zh-CN"/>
                      </w:rPr>
                      <w:t>—</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4</w:t>
                    </w:r>
                    <w:r>
                      <w:rPr>
                        <w:rFonts w:hint="eastAsia" w:ascii="宋体" w:eastAsia="宋体" w:cs="宋体"/>
                        <w:sz w:val="28"/>
                        <w:szCs w:val="28"/>
                      </w:rPr>
                      <w:fldChar w:fldCharType="end"/>
                    </w:r>
                    <w:r>
                      <w:rPr>
                        <w:rFonts w:hint="eastAsia" w:ascii="宋体" w:eastAsia="宋体" w:cs="宋体"/>
                        <w:sz w:val="28"/>
                        <w:szCs w:val="28"/>
                        <w:lang w:eastAsia="zh-CN"/>
                      </w:rPr>
                      <w:t>—</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Calibri" w:hAnsi="Calibri"/>
      </w:rPr>
    </w:pPr>
    <w:r>
      <mc:AlternateContent>
        <mc:Choice Requires="wps">
          <w:drawing>
            <wp:anchor distT="0" distB="0" distL="113665" distR="113665" simplePos="0" relativeHeight="1024" behindDoc="0" locked="0" layoutInCell="1" allowOverlap="1">
              <wp:simplePos x="0" y="0"/>
              <wp:positionH relativeFrom="margin">
                <wp:align>outside</wp:align>
              </wp:positionH>
              <wp:positionV relativeFrom="paragraph">
                <wp:posOffset>0</wp:posOffset>
              </wp:positionV>
              <wp:extent cx="533400" cy="230505"/>
              <wp:effectExtent l="0" t="0" r="0" b="0"/>
              <wp:wrapNone/>
              <wp:docPr id="4" name="文本框 14"/>
              <wp:cNvGraphicFramePr/>
              <a:graphic xmlns:a="http://schemas.openxmlformats.org/drawingml/2006/main">
                <a:graphicData uri="http://schemas.microsoft.com/office/word/2010/wordprocessingShape">
                  <wps:wsp>
                    <wps:cNvSpPr/>
                    <wps:spPr>
                      <a:xfrm>
                        <a:off x="0" y="0"/>
                        <a:ext cx="533400" cy="230251"/>
                      </a:xfrm>
                      <a:prstGeom prst="rect">
                        <a:avLst/>
                      </a:prstGeom>
                      <a:noFill/>
                      <a:ln w="6350" cap="flat" cmpd="sng">
                        <a:noFill/>
                        <a:prstDash val="solid"/>
                        <a:round/>
                      </a:ln>
                    </wps:spPr>
                    <wps:txbx>
                      <w:txbxContent>
                        <w:p>
                          <w:pPr>
                            <w:pStyle w:val="11"/>
                            <w:tabs>
                              <w:tab w:val="right" w:pos="8306"/>
                              <w:tab w:val="clear" w:pos="8307"/>
                            </w:tabs>
                            <w:rPr>
                              <w:rFonts w:hint="eastAsia" w:ascii="宋体" w:eastAsia="宋体" w:cs="宋体"/>
                              <w:sz w:val="28"/>
                              <w:szCs w:val="28"/>
                              <w:lang w:eastAsia="zh-CN"/>
                            </w:rPr>
                          </w:pPr>
                          <w:r>
                            <w:rPr>
                              <w:rFonts w:hint="eastAsia" w:ascii="宋体" w:eastAsia="宋体" w:cs="宋体"/>
                              <w:sz w:val="28"/>
                              <w:szCs w:val="28"/>
                              <w:lang w:eastAsia="zh-CN"/>
                            </w:rPr>
                            <w:t>—</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54</w:t>
                          </w:r>
                          <w:r>
                            <w:rPr>
                              <w:rFonts w:hint="eastAsia" w:ascii="宋体" w:eastAsia="宋体" w:cs="宋体"/>
                              <w:sz w:val="28"/>
                              <w:szCs w:val="28"/>
                            </w:rPr>
                            <w:fldChar w:fldCharType="end"/>
                          </w:r>
                          <w:r>
                            <w:rPr>
                              <w:rFonts w:hint="eastAsia" w:ascii="宋体" w:eastAsia="宋体" w:cs="宋体"/>
                              <w:sz w:val="28"/>
                              <w:szCs w:val="28"/>
                              <w:lang w:eastAsia="zh-CN"/>
                            </w:rPr>
                            <w:t>—</w:t>
                          </w:r>
                        </w:p>
                      </w:txbxContent>
                    </wps:txbx>
                    <wps:bodyPr vert="horz" wrap="none" lIns="0" tIns="0" rIns="0" bIns="0" anchor="t" anchorCtr="0" upright="0">
                      <a:spAutoFit/>
                    </wps:bodyPr>
                  </wps:wsp>
                </a:graphicData>
              </a:graphic>
            </wp:anchor>
          </w:drawing>
        </mc:Choice>
        <mc:Fallback>
          <w:pict>
            <v:rect id="文本框 14" o:spid="_x0000_s1026" o:spt="1" style="position:absolute;left:0pt;margin-top:0pt;height:18.15pt;width:42pt;mso-position-horizontal:outside;mso-position-horizontal-relative:margin;mso-wrap-style:none;z-index:1024;mso-width-relative:page;mso-height-relative:page;" filled="f" stroked="f" coordsize="21600,21600" o:gfxdata="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kVhf91gAA&#10;AAMBAAAPAAAAAAAAAAEAIAAAACIAAABkcnMvZG93bnJldi54bWxQSwECFAAUAAAACACHTuJA6n5a&#10;3+cBAACnAwAADgAAAAAAAAABACAAAAAlAQAAZHJzL2Uyb0RvYy54bWxQSwUGAAAAAAYABgBZAQAA&#10;fgUAAAAA&#10;">
              <v:fill on="f" focussize="0,0"/>
              <v:stroke on="f" weight="0.5pt" joinstyle="round"/>
              <v:imagedata o:title=""/>
              <o:lock v:ext="edit" aspectratio="f"/>
              <v:textbox inset="0mm,0mm,0mm,0mm" style="mso-fit-shape-to-text:t;">
                <w:txbxContent>
                  <w:p>
                    <w:pPr>
                      <w:pStyle w:val="11"/>
                      <w:tabs>
                        <w:tab w:val="right" w:pos="8306"/>
                        <w:tab w:val="clear" w:pos="8307"/>
                      </w:tabs>
                      <w:rPr>
                        <w:rFonts w:hint="eastAsia" w:ascii="宋体" w:eastAsia="宋体" w:cs="宋体"/>
                        <w:sz w:val="28"/>
                        <w:szCs w:val="28"/>
                        <w:lang w:eastAsia="zh-CN"/>
                      </w:rPr>
                    </w:pPr>
                    <w:r>
                      <w:rPr>
                        <w:rFonts w:hint="eastAsia" w:ascii="宋体" w:eastAsia="宋体" w:cs="宋体"/>
                        <w:sz w:val="28"/>
                        <w:szCs w:val="28"/>
                        <w:lang w:eastAsia="zh-CN"/>
                      </w:rPr>
                      <w:t>—</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54</w:t>
                    </w:r>
                    <w:r>
                      <w:rPr>
                        <w:rFonts w:hint="eastAsia" w:ascii="宋体" w:eastAsia="宋体" w:cs="宋体"/>
                        <w:sz w:val="28"/>
                        <w:szCs w:val="28"/>
                      </w:rPr>
                      <w:fldChar w:fldCharType="end"/>
                    </w:r>
                    <w:r>
                      <w:rPr>
                        <w:rFonts w:hint="eastAsia" w:ascii="宋体" w:eastAsia="宋体" w:cs="宋体"/>
                        <w:sz w:val="28"/>
                        <w:szCs w:val="28"/>
                        <w:lang w:eastAsia="zh-CN"/>
                      </w:rPr>
                      <w:t>—</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1"/>
      </w:rPr>
      <mc:AlternateContent>
        <mc:Choice Requires="wps">
          <w:drawing>
            <wp:anchor distT="0" distB="0" distL="113665" distR="113665" simplePos="0" relativeHeight="1024" behindDoc="0" locked="0" layoutInCell="1" allowOverlap="1">
              <wp:simplePos x="0" y="0"/>
              <wp:positionH relativeFrom="margin">
                <wp:align>outside</wp:align>
              </wp:positionH>
              <wp:positionV relativeFrom="paragraph">
                <wp:posOffset>0</wp:posOffset>
              </wp:positionV>
              <wp:extent cx="533400" cy="230505"/>
              <wp:effectExtent l="0" t="0" r="0" b="0"/>
              <wp:wrapNone/>
              <wp:docPr id="25" name="文本框 2"/>
              <wp:cNvGraphicFramePr/>
              <a:graphic xmlns:a="http://schemas.openxmlformats.org/drawingml/2006/main">
                <a:graphicData uri="http://schemas.microsoft.com/office/word/2010/wordprocessingShape">
                  <wps:wsp>
                    <wps:cNvSpPr/>
                    <wps:spPr>
                      <a:xfrm>
                        <a:off x="0" y="0"/>
                        <a:ext cx="533400" cy="230251"/>
                      </a:xfrm>
                      <a:prstGeom prst="rect">
                        <a:avLst/>
                      </a:prstGeom>
                      <a:noFill/>
                      <a:ln w="6350" cap="flat" cmpd="sng">
                        <a:noFill/>
                        <a:prstDash val="solid"/>
                        <a:round/>
                      </a:ln>
                    </wps:spPr>
                    <wps:txbx>
                      <w:txbxContent>
                        <w:p>
                          <w:pPr>
                            <w:jc w:val="center"/>
                            <w:rPr>
                              <w:rFonts w:hint="eastAsia" w:ascii="宋体" w:eastAsia="宋体" w:cs="宋体"/>
                              <w:sz w:val="28"/>
                              <w:szCs w:val="28"/>
                              <w:lang w:eastAsia="zh-CN"/>
                            </w:rPr>
                          </w:pPr>
                          <w:r>
                            <w:rPr>
                              <w:rStyle w:val="17"/>
                              <w:rFonts w:hint="eastAsia" w:ascii="宋体" w:eastAsia="宋体" w:cs="宋体"/>
                              <w:sz w:val="28"/>
                              <w:szCs w:val="28"/>
                              <w:lang w:eastAsia="zh-CN"/>
                            </w:rPr>
                            <w:t>—</w:t>
                          </w:r>
                          <w:r>
                            <w:rPr>
                              <w:rStyle w:val="17"/>
                              <w:rFonts w:hint="eastAsia" w:ascii="宋体" w:eastAsia="宋体" w:cs="宋体"/>
                              <w:sz w:val="28"/>
                              <w:szCs w:val="28"/>
                            </w:rPr>
                            <w:fldChar w:fldCharType="begin"/>
                          </w:r>
                          <w:r>
                            <w:rPr>
                              <w:rStyle w:val="17"/>
                              <w:rFonts w:hint="eastAsia" w:ascii="宋体" w:eastAsia="宋体" w:cs="宋体"/>
                              <w:sz w:val="28"/>
                              <w:szCs w:val="28"/>
                            </w:rPr>
                            <w:instrText xml:space="preserve"> PAGE </w:instrText>
                          </w:r>
                          <w:r>
                            <w:rPr>
                              <w:rFonts w:hint="eastAsia" w:ascii="宋体" w:eastAsia="宋体" w:cs="宋体"/>
                              <w:sz w:val="28"/>
                              <w:szCs w:val="28"/>
                            </w:rPr>
                            <w:fldChar w:fldCharType="separate"/>
                          </w:r>
                          <w:r>
                            <w:rPr>
                              <w:rStyle w:val="17"/>
                              <w:rFonts w:hint="eastAsia" w:ascii="宋体" w:eastAsia="宋体" w:cs="宋体"/>
                              <w:sz w:val="28"/>
                              <w:szCs w:val="28"/>
                            </w:rPr>
                            <w:t>84</w:t>
                          </w:r>
                          <w:r>
                            <w:rPr>
                              <w:rFonts w:hint="eastAsia" w:ascii="宋体" w:eastAsia="宋体" w:cs="宋体"/>
                              <w:sz w:val="28"/>
                              <w:szCs w:val="28"/>
                            </w:rPr>
                            <w:fldChar w:fldCharType="end"/>
                          </w:r>
                          <w:r>
                            <w:rPr>
                              <w:rFonts w:hint="eastAsia" w:ascii="宋体" w:eastAsia="宋体" w:cs="宋体"/>
                              <w:sz w:val="28"/>
                              <w:szCs w:val="28"/>
                              <w:lang w:eastAsia="zh-CN"/>
                            </w:rPr>
                            <w:t>—</w:t>
                          </w:r>
                        </w:p>
                      </w:txbxContent>
                    </wps:txbx>
                    <wps:bodyPr vert="horz" wrap="none" lIns="0" tIns="0" rIns="0" bIns="0" anchor="t" anchorCtr="0" upright="0">
                      <a:spAutoFit/>
                    </wps:bodyPr>
                  </wps:wsp>
                </a:graphicData>
              </a:graphic>
            </wp:anchor>
          </w:drawing>
        </mc:Choice>
        <mc:Fallback>
          <w:pict>
            <v:rect id="文本框 2" o:spid="_x0000_s1026" o:spt="1" style="position:absolute;left:0pt;margin-top:0pt;height:18.15pt;width:42pt;mso-position-horizontal:outside;mso-position-horizontal-relative:margin;mso-wrap-style:none;z-index:1024;mso-width-relative:page;mso-height-relative:page;" filled="f" stroked="f" coordsize="21600,21600" o:gfxdata="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kVhf91gAA&#10;AAMBAAAPAAAAAAAAAAEAIAAAACIAAABkcnMvZG93bnJldi54bWxQSwECFAAUAAAACACHTuJAGAGA&#10;VOcBAACnAwAADgAAAAAAAAABACAAAAAlAQAAZHJzL2Uyb0RvYy54bWxQSwUGAAAAAAYABgBZAQAA&#10;fgUAAAAA&#10;">
              <v:fill on="f" focussize="0,0"/>
              <v:stroke on="f" weight="0.5pt" joinstyle="round"/>
              <v:imagedata o:title=""/>
              <o:lock v:ext="edit" aspectratio="f"/>
              <v:textbox inset="0mm,0mm,0mm,0mm" style="mso-fit-shape-to-text:t;">
                <w:txbxContent>
                  <w:p>
                    <w:pPr>
                      <w:jc w:val="center"/>
                      <w:rPr>
                        <w:rFonts w:hint="eastAsia" w:ascii="宋体" w:eastAsia="宋体" w:cs="宋体"/>
                        <w:sz w:val="28"/>
                        <w:szCs w:val="28"/>
                        <w:lang w:eastAsia="zh-CN"/>
                      </w:rPr>
                    </w:pPr>
                    <w:r>
                      <w:rPr>
                        <w:rStyle w:val="17"/>
                        <w:rFonts w:hint="eastAsia" w:ascii="宋体" w:eastAsia="宋体" w:cs="宋体"/>
                        <w:sz w:val="28"/>
                        <w:szCs w:val="28"/>
                        <w:lang w:eastAsia="zh-CN"/>
                      </w:rPr>
                      <w:t>—</w:t>
                    </w:r>
                    <w:r>
                      <w:rPr>
                        <w:rStyle w:val="17"/>
                        <w:rFonts w:hint="eastAsia" w:ascii="宋体" w:eastAsia="宋体" w:cs="宋体"/>
                        <w:sz w:val="28"/>
                        <w:szCs w:val="28"/>
                      </w:rPr>
                      <w:fldChar w:fldCharType="begin"/>
                    </w:r>
                    <w:r>
                      <w:rPr>
                        <w:rStyle w:val="17"/>
                        <w:rFonts w:hint="eastAsia" w:ascii="宋体" w:eastAsia="宋体" w:cs="宋体"/>
                        <w:sz w:val="28"/>
                        <w:szCs w:val="28"/>
                      </w:rPr>
                      <w:instrText xml:space="preserve"> PAGE </w:instrText>
                    </w:r>
                    <w:r>
                      <w:rPr>
                        <w:rFonts w:hint="eastAsia" w:ascii="宋体" w:eastAsia="宋体" w:cs="宋体"/>
                        <w:sz w:val="28"/>
                        <w:szCs w:val="28"/>
                      </w:rPr>
                      <w:fldChar w:fldCharType="separate"/>
                    </w:r>
                    <w:r>
                      <w:rPr>
                        <w:rStyle w:val="17"/>
                        <w:rFonts w:hint="eastAsia" w:ascii="宋体" w:eastAsia="宋体" w:cs="宋体"/>
                        <w:sz w:val="28"/>
                        <w:szCs w:val="28"/>
                      </w:rPr>
                      <w:t>84</w:t>
                    </w:r>
                    <w:r>
                      <w:rPr>
                        <w:rFonts w:hint="eastAsia" w:ascii="宋体" w:eastAsia="宋体" w:cs="宋体"/>
                        <w:sz w:val="28"/>
                        <w:szCs w:val="28"/>
                      </w:rPr>
                      <w:fldChar w:fldCharType="end"/>
                    </w:r>
                    <w:r>
                      <w:rPr>
                        <w:rFonts w:hint="eastAsia" w:ascii="宋体" w:eastAsia="宋体" w:cs="宋体"/>
                        <w:sz w:val="28"/>
                        <w:szCs w:val="28"/>
                        <w:lang w:eastAsia="zh-CN"/>
                      </w:rPr>
                      <w:t>—</w:t>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3665" distR="113665" simplePos="0" relativeHeight="1024" behindDoc="0" locked="0" layoutInCell="1" allowOverlap="1">
              <wp:simplePos x="0" y="0"/>
              <wp:positionH relativeFrom="margin">
                <wp:align>outside</wp:align>
              </wp:positionH>
              <wp:positionV relativeFrom="paragraph">
                <wp:posOffset>-113030</wp:posOffset>
              </wp:positionV>
              <wp:extent cx="667385" cy="350520"/>
              <wp:effectExtent l="0" t="0" r="0" b="0"/>
              <wp:wrapNone/>
              <wp:docPr id="28" name="文本框 3"/>
              <wp:cNvGraphicFramePr/>
              <a:graphic xmlns:a="http://schemas.openxmlformats.org/drawingml/2006/main">
                <a:graphicData uri="http://schemas.microsoft.com/office/word/2010/wordprocessingShape">
                  <wps:wsp>
                    <wps:cNvSpPr/>
                    <wps:spPr>
                      <a:xfrm>
                        <a:off x="0" y="0"/>
                        <a:ext cx="667385" cy="350520"/>
                      </a:xfrm>
                      <a:prstGeom prst="rect">
                        <a:avLst/>
                      </a:prstGeom>
                      <a:noFill/>
                      <a:ln w="6350" cap="flat" cmpd="sng">
                        <a:noFill/>
                        <a:prstDash val="solid"/>
                        <a:round/>
                      </a:ln>
                    </wps:spPr>
                    <wps:txbx>
                      <w:txbxContent>
                        <w:p>
                          <w:pPr>
                            <w:pStyle w:val="11"/>
                            <w:rPr>
                              <w:rFonts w:hint="eastAsia" w:ascii="宋体" w:eastAsia="宋体" w:cs="宋体"/>
                              <w:sz w:val="28"/>
                              <w:szCs w:val="28"/>
                              <w:lang w:eastAsia="zh-CN"/>
                            </w:rPr>
                          </w:pPr>
                          <w:r>
                            <w:rPr>
                              <w:rStyle w:val="17"/>
                              <w:rFonts w:hint="eastAsia" w:ascii="宋体" w:eastAsia="宋体" w:cs="宋体"/>
                              <w:sz w:val="28"/>
                              <w:szCs w:val="28"/>
                              <w:lang w:eastAsia="zh-CN"/>
                            </w:rPr>
                            <w:t>—</w:t>
                          </w:r>
                          <w:r>
                            <w:rPr>
                              <w:rStyle w:val="17"/>
                              <w:rFonts w:hint="eastAsia" w:ascii="宋体" w:eastAsia="宋体" w:cs="宋体"/>
                              <w:sz w:val="28"/>
                              <w:szCs w:val="28"/>
                            </w:rPr>
                            <w:fldChar w:fldCharType="begin"/>
                          </w:r>
                          <w:r>
                            <w:rPr>
                              <w:rStyle w:val="17"/>
                              <w:rFonts w:hint="eastAsia" w:ascii="宋体" w:eastAsia="宋体" w:cs="宋体"/>
                              <w:sz w:val="28"/>
                              <w:szCs w:val="28"/>
                            </w:rPr>
                            <w:instrText xml:space="preserve">Page</w:instrText>
                          </w:r>
                          <w:r>
                            <w:rPr>
                              <w:rStyle w:val="17"/>
                              <w:rFonts w:hint="eastAsia" w:ascii="宋体" w:eastAsia="宋体" w:cs="宋体"/>
                              <w:sz w:val="28"/>
                              <w:szCs w:val="28"/>
                            </w:rPr>
                            <w:fldChar w:fldCharType="separate"/>
                          </w:r>
                          <w:r>
                            <w:rPr>
                              <w:rStyle w:val="17"/>
                              <w:rFonts w:hint="eastAsia" w:ascii="宋体" w:eastAsia="宋体" w:cs="宋体"/>
                              <w:sz w:val="28"/>
                              <w:szCs w:val="28"/>
                            </w:rPr>
                            <w:t>108</w:t>
                          </w:r>
                          <w:r>
                            <w:rPr>
                              <w:rStyle w:val="17"/>
                              <w:rFonts w:hint="eastAsia" w:ascii="宋体" w:eastAsia="宋体" w:cs="宋体"/>
                              <w:sz w:val="28"/>
                              <w:szCs w:val="28"/>
                            </w:rPr>
                            <w:fldChar w:fldCharType="end"/>
                          </w:r>
                          <w:r>
                            <w:rPr>
                              <w:rStyle w:val="17"/>
                              <w:rFonts w:hint="eastAsia" w:ascii="宋体" w:eastAsia="宋体" w:cs="宋体"/>
                              <w:sz w:val="28"/>
                              <w:szCs w:val="28"/>
                              <w:lang w:eastAsia="zh-CN"/>
                            </w:rPr>
                            <w:t>—</w:t>
                          </w:r>
                        </w:p>
                      </w:txbxContent>
                    </wps:txbx>
                    <wps:bodyPr vert="horz" wrap="square" lIns="0" tIns="0" rIns="0" bIns="0" anchor="t" anchorCtr="0" upright="0">
                      <a:noAutofit/>
                    </wps:bodyPr>
                  </wps:wsp>
                </a:graphicData>
              </a:graphic>
            </wp:anchor>
          </w:drawing>
        </mc:Choice>
        <mc:Fallback>
          <w:pict>
            <v:rect id="文本框 3" o:spid="_x0000_s1026" o:spt="1" style="position:absolute;left:0pt;margin-top:-8.9pt;height:27.6pt;width:52.55pt;mso-position-horizontal:outside;mso-position-horizontal-relative:margin;z-index:1024;mso-width-relative:page;mso-height-relative:page;" filled="f" stroked="f" coordsize="21600,21600" o:gfxdata="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FeG3W&#10;AAAABwEAAA8AAAAAAAAAAQAgAAAAIgAAAGRycy9kb3ducmV2LnhtbFBLAQIUABQAAAAIAIdO4kB2&#10;kyPk6QEAAKkDAAAOAAAAAAAAAAEAIAAAACUBAABkcnMvZTJvRG9jLnhtbFBLBQYAAAAABgAGAFkB&#10;AACABQAAAAA=&#10;">
              <v:fill on="f" focussize="0,0"/>
              <v:stroke on="f" weight="0.5pt" joinstyle="round"/>
              <v:imagedata o:title=""/>
              <o:lock v:ext="edit" aspectratio="f"/>
              <v:textbox inset="0mm,0mm,0mm,0mm">
                <w:txbxContent>
                  <w:p>
                    <w:pPr>
                      <w:pStyle w:val="11"/>
                      <w:rPr>
                        <w:rFonts w:hint="eastAsia" w:ascii="宋体" w:eastAsia="宋体" w:cs="宋体"/>
                        <w:sz w:val="28"/>
                        <w:szCs w:val="28"/>
                        <w:lang w:eastAsia="zh-CN"/>
                      </w:rPr>
                    </w:pPr>
                    <w:r>
                      <w:rPr>
                        <w:rStyle w:val="17"/>
                        <w:rFonts w:hint="eastAsia" w:ascii="宋体" w:eastAsia="宋体" w:cs="宋体"/>
                        <w:sz w:val="28"/>
                        <w:szCs w:val="28"/>
                        <w:lang w:eastAsia="zh-CN"/>
                      </w:rPr>
                      <w:t>—</w:t>
                    </w:r>
                    <w:r>
                      <w:rPr>
                        <w:rStyle w:val="17"/>
                        <w:rFonts w:hint="eastAsia" w:ascii="宋体" w:eastAsia="宋体" w:cs="宋体"/>
                        <w:sz w:val="28"/>
                        <w:szCs w:val="28"/>
                      </w:rPr>
                      <w:fldChar w:fldCharType="begin"/>
                    </w:r>
                    <w:r>
                      <w:rPr>
                        <w:rStyle w:val="17"/>
                        <w:rFonts w:hint="eastAsia" w:ascii="宋体" w:eastAsia="宋体" w:cs="宋体"/>
                        <w:sz w:val="28"/>
                        <w:szCs w:val="28"/>
                      </w:rPr>
                      <w:instrText xml:space="preserve">Page</w:instrText>
                    </w:r>
                    <w:r>
                      <w:rPr>
                        <w:rStyle w:val="17"/>
                        <w:rFonts w:hint="eastAsia" w:ascii="宋体" w:eastAsia="宋体" w:cs="宋体"/>
                        <w:sz w:val="28"/>
                        <w:szCs w:val="28"/>
                      </w:rPr>
                      <w:fldChar w:fldCharType="separate"/>
                    </w:r>
                    <w:r>
                      <w:rPr>
                        <w:rStyle w:val="17"/>
                        <w:rFonts w:hint="eastAsia" w:ascii="宋体" w:eastAsia="宋体" w:cs="宋体"/>
                        <w:sz w:val="28"/>
                        <w:szCs w:val="28"/>
                      </w:rPr>
                      <w:t>108</w:t>
                    </w:r>
                    <w:r>
                      <w:rPr>
                        <w:rStyle w:val="17"/>
                        <w:rFonts w:hint="eastAsia" w:ascii="宋体" w:eastAsia="宋体" w:cs="宋体"/>
                        <w:sz w:val="28"/>
                        <w:szCs w:val="28"/>
                      </w:rPr>
                      <w:fldChar w:fldCharType="end"/>
                    </w:r>
                    <w:r>
                      <w:rPr>
                        <w:rStyle w:val="17"/>
                        <w:rFonts w:hint="eastAsia" w:ascii="宋体" w:eastAsia="宋体" w:cs="宋体"/>
                        <w:sz w:val="28"/>
                        <w:szCs w:val="28"/>
                        <w:lang w:eastAsia="zh-CN"/>
                      </w:rPr>
                      <w:t>—</w:t>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0" w:wrap="around" w:vAnchor="text" w:hAnchor="margin" w:xAlign="center" w:y="1"/>
    </w:pPr>
    <w:r>
      <w:rPr>
        <w:rStyle w:val="17"/>
      </w:rPr>
      <w:fldChar w:fldCharType="begin"/>
    </w:r>
    <w:r>
      <w:rPr>
        <w:rStyle w:val="17"/>
      </w:rPr>
      <w:instrText xml:space="preserve">Page</w:instrText>
    </w:r>
    <w:r>
      <w:rPr>
        <w:rStyle w:val="17"/>
      </w:rPr>
      <w:fldChar w:fldCharType="separate"/>
    </w:r>
    <w:r>
      <w:rPr>
        <w:rStyle w:val="17"/>
      </w:rPr>
      <w:t>1</w:t>
    </w:r>
    <w:r>
      <w:rPr>
        <w:rStyle w:val="17"/>
      </w:rPr>
      <w:fldChar w:fldCharType="end"/>
    </w:r>
  </w:p>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right" w:pos="8306"/>
        <w:tab w:val="clear" w:pos="8307"/>
      </w:tabs>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394"/>
        <w:tab w:val="right" w:pos="8306"/>
        <w:tab w:val="clear" w:pos="4153"/>
        <w:tab w:val="clear" w:pos="8307"/>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tabs>
                              <w:tab w:val="right" w:pos="8306"/>
                              <w:tab w:val="clear" w:pos="8307"/>
                            </w:tabs>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1</w:t>
                          </w:r>
                          <w:r>
                            <w:rPr>
                              <w:rFonts w:hint="eastAsia" w:ascii="宋体" w:hAnsi="宋体" w:cs="宋体"/>
                              <w:sz w:val="28"/>
                              <w:szCs w:val="28"/>
                              <w:lang w:eastAsia="zh-CN"/>
                            </w:rPr>
                            <w:fldChar w:fldCharType="end"/>
                          </w:r>
                          <w:r>
                            <w:rPr>
                              <w:rFonts w:hint="eastAsia" w:ascii="宋体" w:hAnsi="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1"/>
                      <w:tabs>
                        <w:tab w:val="right" w:pos="8306"/>
                        <w:tab w:val="clear" w:pos="8307"/>
                      </w:tabs>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1</w:t>
                    </w:r>
                    <w:r>
                      <w:rPr>
                        <w:rFonts w:hint="eastAsia" w:ascii="宋体" w:hAnsi="宋体" w:cs="宋体"/>
                        <w:sz w:val="28"/>
                        <w:szCs w:val="28"/>
                        <w:lang w:eastAsia="zh-CN"/>
                      </w:rPr>
                      <w:fldChar w:fldCharType="end"/>
                    </w:r>
                    <w:r>
                      <w:rPr>
                        <w:rFonts w:hint="eastAsia" w:ascii="宋体" w:hAnsi="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11E3A5"/>
    <w:multiLevelType w:val="singleLevel"/>
    <w:tmpl w:val="EC11E3A5"/>
    <w:lvl w:ilvl="0" w:tentative="0">
      <w:start w:val="1"/>
      <w:numFmt w:val="decimal"/>
      <w:lvlText w:val="%1."/>
      <w:lvlJc w:val="left"/>
      <w:pPr>
        <w:tabs>
          <w:tab w:val="left" w:pos="0"/>
        </w:tabs>
        <w:ind w:left="0" w:firstLine="0"/>
      </w:pPr>
    </w:lvl>
  </w:abstractNum>
  <w:abstractNum w:abstractNumId="1">
    <w:nsid w:val="50136F64"/>
    <w:multiLevelType w:val="singleLevel"/>
    <w:tmpl w:val="50136F64"/>
    <w:lvl w:ilvl="0" w:tentative="0">
      <w:start w:val="1"/>
      <w:numFmt w:val="decimal"/>
      <w:lvlText w:val="%1."/>
      <w:lvlJc w:val="left"/>
      <w:pPr>
        <w:tabs>
          <w:tab w:val="left" w:pos="0"/>
        </w:tabs>
        <w:ind w:left="0" w:firstLine="0"/>
      </w:pPr>
    </w:lvl>
  </w:abstractNum>
  <w:abstractNum w:abstractNumId="2">
    <w:nsid w:val="57344E39"/>
    <w:multiLevelType w:val="singleLevel"/>
    <w:tmpl w:val="57344E39"/>
    <w:lvl w:ilvl="0" w:tentative="0">
      <w:start w:val="1"/>
      <w:numFmt w:val="decimal"/>
      <w:suff w:val="nothing"/>
      <w:lvlText w:val="%1."/>
      <w:lvlJc w:val="left"/>
      <w:pPr>
        <w:tabs>
          <w:tab w:val="left" w:pos="0"/>
        </w:tabs>
        <w:ind w:left="0" w:firstLine="0"/>
      </w:pPr>
    </w:lvl>
  </w:abstractNum>
  <w:abstractNum w:abstractNumId="3">
    <w:nsid w:val="577A5563"/>
    <w:multiLevelType w:val="singleLevel"/>
    <w:tmpl w:val="577A5563"/>
    <w:lvl w:ilvl="0" w:tentative="0">
      <w:start w:val="1"/>
      <w:numFmt w:val="decimal"/>
      <w:suff w:val="nothing"/>
      <w:lvlText w:val="%1."/>
      <w:lvlJc w:val="left"/>
      <w:pPr>
        <w:tabs>
          <w:tab w:val="left" w:pos="0"/>
        </w:tabs>
        <w:ind w:left="0" w:firstLine="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val="1"/>
  <w:bordersDoNotSurroundHeader w:val="1"/>
  <w:bordersDoNotSurroundFooter w:val="1"/>
  <w:documentProtection w:edit="trackedChanges" w:enforcement="0"/>
  <w:defaultTabStop w:val="420"/>
  <w:drawingGridHorizontalSpacing w:val="210"/>
  <w:drawingGridVerticalSpacing w:val="163"/>
  <w:displayHorizontalDrawingGridEvery w:val="1"/>
  <w:displayVerticalDrawingGridEvery w:val="2"/>
  <w:noPunctuationKerning w:val="1"/>
  <w:characterSpacingControl w:val="compressPunctuation"/>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rsids>
    <w:rsidRoot w:val="00000000"/>
    <w:rsid w:val="03221480"/>
    <w:rsid w:val="09CF1896"/>
    <w:rsid w:val="24C5659C"/>
    <w:rsid w:val="3EC233D6"/>
    <w:rsid w:val="43C96330"/>
    <w:rsid w:val="53822F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paragraph" w:styleId="5">
    <w:name w:val="heading 4"/>
    <w:basedOn w:val="1"/>
    <w:next w:val="1"/>
    <w:uiPriority w:val="0"/>
    <w:pPr>
      <w:keepNext/>
      <w:keepLines/>
      <w:widowControl w:val="0"/>
      <w:spacing w:before="280" w:after="290" w:line="377" w:lineRule="auto"/>
      <w:outlineLvl w:val="3"/>
    </w:pPr>
    <w:rPr>
      <w:rFonts w:ascii="Arial" w:hAnsi="Arial" w:eastAsia="黑体"/>
      <w:b/>
      <w:sz w:val="28"/>
    </w:rPr>
  </w:style>
  <w:style w:type="character" w:default="1" w:styleId="15">
    <w:name w:val="Default Paragraph Font"/>
    <w:qFormat/>
    <w:uiPriority w:val="0"/>
  </w:style>
  <w:style w:type="table" w:default="1" w:styleId="21">
    <w:name w:val="Normal Table"/>
    <w:semiHidden/>
    <w:uiPriority w:val="0"/>
    <w:tblPr>
      <w:tblLayout w:type="fixed"/>
      <w:tblCellMar>
        <w:top w:w="0" w:type="dxa"/>
        <w:left w:w="108" w:type="dxa"/>
        <w:bottom w:w="0" w:type="dxa"/>
        <w:right w:w="108" w:type="dxa"/>
      </w:tblCellMar>
    </w:tblPr>
  </w:style>
  <w:style w:type="paragraph" w:styleId="6">
    <w:name w:val="Normal Indent"/>
    <w:uiPriority w:val="0"/>
    <w:pPr>
      <w:widowControl w:val="0"/>
      <w:ind w:firstLine="200" w:firstLineChars="200"/>
      <w:jc w:val="both"/>
    </w:pPr>
    <w:rPr>
      <w:rFonts w:ascii="Calibri" w:hAnsi="Calibri" w:eastAsia="仿宋_GB2312" w:cs="Times New Roman"/>
      <w:kern w:val="2"/>
      <w:sz w:val="32"/>
      <w:szCs w:val="24"/>
      <w:lang w:val="en-US" w:eastAsia="zh-CN" w:bidi="ar-SA"/>
    </w:rPr>
  </w:style>
  <w:style w:type="paragraph" w:styleId="7">
    <w:name w:val="index 5"/>
    <w:basedOn w:val="1"/>
    <w:next w:val="1"/>
    <w:qFormat/>
    <w:uiPriority w:val="0"/>
    <w:pPr>
      <w:ind w:left="1680"/>
    </w:pPr>
  </w:style>
  <w:style w:type="paragraph" w:styleId="8">
    <w:name w:val="toa heading"/>
    <w:basedOn w:val="1"/>
    <w:next w:val="1"/>
    <w:qFormat/>
    <w:uiPriority w:val="0"/>
    <w:pPr>
      <w:spacing w:before="120"/>
    </w:pPr>
    <w:rPr>
      <w:rFonts w:ascii="Arial" w:hAnsi="Arial"/>
      <w:sz w:val="24"/>
    </w:rPr>
  </w:style>
  <w:style w:type="paragraph" w:styleId="9">
    <w:name w:val="annotation text"/>
    <w:basedOn w:val="1"/>
    <w:qFormat/>
    <w:uiPriority w:val="0"/>
    <w:pPr>
      <w:jc w:val="left"/>
    </w:pPr>
  </w:style>
  <w:style w:type="paragraph" w:styleId="10">
    <w:name w:val="Body Text"/>
    <w:next w:val="11"/>
    <w:qFormat/>
    <w:uiPriority w:val="0"/>
    <w:pPr>
      <w:widowControl w:val="0"/>
      <w:jc w:val="both"/>
    </w:pPr>
    <w:rPr>
      <w:rFonts w:ascii="宋体" w:hAnsi="Times New Roman" w:eastAsia="宋体" w:cs="宋体"/>
      <w:kern w:val="2"/>
      <w:sz w:val="24"/>
      <w:szCs w:val="24"/>
      <w:lang w:val="en-US" w:eastAsia="zh-CN" w:bidi="ar-SA"/>
    </w:rPr>
  </w:style>
  <w:style w:type="paragraph" w:styleId="11">
    <w:name w:val="footer"/>
    <w:basedOn w:val="1"/>
    <w:uiPriority w:val="0"/>
    <w:pPr>
      <w:tabs>
        <w:tab w:val="center" w:pos="4153"/>
        <w:tab w:val="right" w:pos="8307"/>
      </w:tabs>
      <w:snapToGrid w:val="0"/>
      <w:jc w:val="left"/>
    </w:pPr>
    <w:rPr>
      <w:sz w:val="18"/>
    </w:rPr>
  </w:style>
  <w:style w:type="paragraph" w:styleId="1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3">
    <w:name w:val="Normal (Web)"/>
    <w:qFormat/>
    <w:uiPriority w:val="0"/>
    <w:pPr>
      <w:widowControl w:val="0"/>
      <w:spacing w:before="100" w:beforeAutospacing="1" w:after="100" w:afterAutospacing="1"/>
    </w:pPr>
    <w:rPr>
      <w:rFonts w:ascii="宋体" w:hAnsi="Times New Roman" w:eastAsia="宋体" w:cs="Times New Roman"/>
      <w:kern w:val="2"/>
      <w:sz w:val="24"/>
      <w:szCs w:val="21"/>
      <w:lang w:val="en-US" w:eastAsia="zh-CN" w:bidi="ar-SA"/>
    </w:rPr>
  </w:style>
  <w:style w:type="paragraph" w:styleId="14">
    <w:name w:val="Title"/>
    <w:next w:val="1"/>
    <w:qFormat/>
    <w:uiPriority w:val="0"/>
    <w:pPr>
      <w:widowControl w:val="0"/>
      <w:spacing w:before="240" w:after="60"/>
      <w:jc w:val="center"/>
      <w:outlineLvl w:val="0"/>
    </w:pPr>
    <w:rPr>
      <w:rFonts w:ascii="Calibri Light" w:hAnsi="Calibri Light" w:eastAsia="宋体" w:cs="Times New Roman"/>
      <w:b/>
      <w:bCs/>
      <w:kern w:val="2"/>
      <w:sz w:val="32"/>
      <w:szCs w:val="32"/>
      <w:lang w:val="en-US" w:eastAsia="zh-CN" w:bidi="ar-SA"/>
    </w:rPr>
  </w:style>
  <w:style w:type="character" w:styleId="16">
    <w:name w:val="Strong"/>
    <w:qFormat/>
    <w:uiPriority w:val="0"/>
    <w:rPr>
      <w:b/>
    </w:rPr>
  </w:style>
  <w:style w:type="character" w:styleId="17">
    <w:name w:val="page number"/>
    <w:basedOn w:val="15"/>
    <w:qFormat/>
    <w:uiPriority w:val="0"/>
  </w:style>
  <w:style w:type="character" w:styleId="18">
    <w:name w:val="FollowedHyperlink"/>
    <w:basedOn w:val="15"/>
    <w:qFormat/>
    <w:uiPriority w:val="0"/>
    <w:rPr>
      <w:color w:val="800080"/>
      <w:u w:val="single"/>
    </w:rPr>
  </w:style>
  <w:style w:type="character" w:styleId="19">
    <w:name w:val="Emphasis"/>
    <w:qFormat/>
    <w:uiPriority w:val="0"/>
  </w:style>
  <w:style w:type="character" w:styleId="20">
    <w:name w:val="Hyperlink"/>
    <w:basedOn w:val="15"/>
    <w:qFormat/>
    <w:uiPriority w:val="0"/>
    <w:rPr>
      <w:color w:val="0000FF"/>
      <w:u w:val="single"/>
    </w:rPr>
  </w:style>
  <w:style w:type="paragraph" w:customStyle="1" w:styleId="22">
    <w:name w:val="列出段落2"/>
    <w:next w:val="8"/>
    <w:qFormat/>
    <w:uiPriority w:val="0"/>
    <w:pPr>
      <w:widowControl w:val="0"/>
      <w:ind w:firstLine="200" w:firstLineChars="200"/>
      <w:jc w:val="both"/>
    </w:pPr>
    <w:rPr>
      <w:rFonts w:ascii="Calibri" w:hAnsi="Calibri" w:eastAsia="宋体" w:cs="Arial"/>
      <w:kern w:val="2"/>
      <w:sz w:val="21"/>
      <w:szCs w:val="24"/>
      <w:lang w:val="en-US" w:eastAsia="zh-CN" w:bidi="ar-SA"/>
    </w:rPr>
  </w:style>
  <w:style w:type="character" w:customStyle="1" w:styleId="23">
    <w:name w:val="font91"/>
    <w:uiPriority w:val="0"/>
    <w:rPr>
      <w:rFonts w:ascii="宋体" w:eastAsia="宋体" w:cs="宋体"/>
      <w:b/>
      <w:color w:val="000000"/>
      <w:sz w:val="21"/>
      <w:szCs w:val="21"/>
      <w:u w:val="none"/>
      <w:lang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127</Pages>
  <Words>56430</Words>
  <Characters>60354</Characters>
  <Lines>9626</Lines>
  <Paragraphs>5316</Paragraphs>
  <TotalTime>3</TotalTime>
  <ScaleCrop>false</ScaleCrop>
  <LinksUpToDate>false</LinksUpToDate>
  <CharactersWithSpaces>61227</CharactersWithSpaces>
  <Application>WPS Office_10.8.2.6837_F1E327BC-269C-435d-A152-05C5408002CA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2021-09-26T09:35:00Z</dcterms:created>
  <dc:creator>Microsoft</dc:creator>
  <cp:lastModifiedBy>苏燕燕</cp:lastModifiedBy>
  <cp:lastPrinted>2021-12-31T00:46:00Z</cp:lastPrinted>
  <dcterms:modified xsi:type="dcterms:W3CDTF">2021-12-31T07:49:15Z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F16745FC11304C5F8832CEA9678573DB</vt:lpwstr>
  </property>
</Properties>
</file>